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124" w:rsidRPr="00FB1252" w:rsidRDefault="000D4614" w:rsidP="00FB1252">
      <w:pPr>
        <w:shd w:val="clear" w:color="auto" w:fill="FFFFFF"/>
        <w:jc w:val="center"/>
        <w:rPr>
          <w:rFonts w:asciiTheme="minorHAnsi" w:hAnsiTheme="minorHAnsi"/>
          <w:b/>
          <w:sz w:val="24"/>
          <w:szCs w:val="24"/>
        </w:rPr>
      </w:pPr>
      <w:r w:rsidRPr="00FB1252">
        <w:rPr>
          <w:rFonts w:asciiTheme="minorHAnsi" w:hAnsiTheme="minorHAnsi"/>
          <w:sz w:val="24"/>
          <w:szCs w:val="24"/>
        </w:rPr>
        <w:fldChar w:fldCharType="begin"/>
      </w:r>
      <w:r w:rsidR="00092195" w:rsidRPr="00FB1252">
        <w:rPr>
          <w:rFonts w:asciiTheme="minorHAnsi" w:hAnsiTheme="minorHAnsi"/>
          <w:sz w:val="24"/>
          <w:szCs w:val="24"/>
        </w:rPr>
        <w:instrText>HYPERLINK "http://www.vor.net/events/"</w:instrText>
      </w:r>
      <w:r w:rsidRPr="00FB1252">
        <w:rPr>
          <w:rFonts w:asciiTheme="minorHAnsi" w:hAnsiTheme="minorHAnsi"/>
          <w:sz w:val="24"/>
          <w:szCs w:val="24"/>
        </w:rPr>
        <w:fldChar w:fldCharType="separate"/>
      </w:r>
      <w:r w:rsidR="00341124" w:rsidRPr="00FB1252">
        <w:rPr>
          <w:rStyle w:val="Hyperlink"/>
          <w:rFonts w:asciiTheme="minorHAnsi" w:hAnsiTheme="minorHAnsi"/>
          <w:sz w:val="24"/>
          <w:szCs w:val="24"/>
        </w:rPr>
        <w:t>http://www.vor.net/events/</w:t>
      </w:r>
      <w:r w:rsidRPr="00FB1252">
        <w:rPr>
          <w:rFonts w:asciiTheme="minorHAnsi" w:hAnsiTheme="minorHAnsi"/>
          <w:sz w:val="24"/>
          <w:szCs w:val="24"/>
        </w:rPr>
        <w:fldChar w:fldCharType="end"/>
      </w:r>
    </w:p>
    <w:p w:rsidR="00341124" w:rsidRPr="00FB1252" w:rsidRDefault="00341124" w:rsidP="00FB1252">
      <w:pPr>
        <w:shd w:val="clear" w:color="auto" w:fill="FFFFFF"/>
        <w:jc w:val="center"/>
        <w:rPr>
          <w:rFonts w:asciiTheme="minorHAnsi" w:hAnsiTheme="minorHAnsi"/>
          <w:b/>
          <w:sz w:val="24"/>
          <w:szCs w:val="24"/>
        </w:rPr>
      </w:pPr>
      <w:r w:rsidRPr="00FB1252">
        <w:rPr>
          <w:rFonts w:asciiTheme="minorHAnsi" w:hAnsiTheme="minorHAnsi"/>
          <w:b/>
          <w:sz w:val="24"/>
          <w:szCs w:val="24"/>
        </w:rPr>
        <w:t>VOR 2010 ANNUAL CONFERENCE and INITIATIVE</w:t>
      </w:r>
    </w:p>
    <w:p w:rsidR="00341124" w:rsidRPr="00FB1252" w:rsidRDefault="00341124" w:rsidP="00FB1252">
      <w:pPr>
        <w:shd w:val="clear" w:color="auto" w:fill="FFFFFF"/>
        <w:jc w:val="center"/>
        <w:rPr>
          <w:rFonts w:asciiTheme="minorHAnsi" w:hAnsiTheme="minorHAnsi"/>
          <w:sz w:val="24"/>
          <w:szCs w:val="24"/>
        </w:rPr>
      </w:pPr>
      <w:r w:rsidRPr="00FB1252">
        <w:rPr>
          <w:rFonts w:asciiTheme="minorHAnsi" w:hAnsiTheme="minorHAnsi"/>
          <w:sz w:val="24"/>
          <w:szCs w:val="24"/>
        </w:rPr>
        <w:t>June 4 – 9, 2010</w:t>
      </w:r>
    </w:p>
    <w:p w:rsidR="00341124" w:rsidRPr="00FB1252" w:rsidRDefault="00341124" w:rsidP="00FB1252">
      <w:pPr>
        <w:shd w:val="clear" w:color="auto" w:fill="FFFFFF"/>
        <w:jc w:val="center"/>
        <w:rPr>
          <w:rFonts w:asciiTheme="minorHAnsi" w:hAnsiTheme="minorHAnsi"/>
          <w:sz w:val="24"/>
          <w:szCs w:val="24"/>
        </w:rPr>
      </w:pPr>
      <w:r w:rsidRPr="00FB1252">
        <w:rPr>
          <w:rFonts w:asciiTheme="minorHAnsi" w:hAnsiTheme="minorHAnsi"/>
          <w:sz w:val="24"/>
          <w:szCs w:val="24"/>
        </w:rPr>
        <w:t>The Liaison Capitol Hill</w:t>
      </w:r>
    </w:p>
    <w:p w:rsidR="00341124" w:rsidRPr="00FB1252" w:rsidRDefault="00341124" w:rsidP="00FB1252">
      <w:pPr>
        <w:shd w:val="clear" w:color="auto" w:fill="FFFFFF"/>
        <w:jc w:val="center"/>
        <w:rPr>
          <w:rFonts w:asciiTheme="minorHAnsi" w:hAnsiTheme="minorHAnsi"/>
          <w:sz w:val="24"/>
          <w:szCs w:val="24"/>
        </w:rPr>
      </w:pPr>
      <w:r w:rsidRPr="00FB1252">
        <w:rPr>
          <w:rFonts w:asciiTheme="minorHAnsi" w:hAnsiTheme="minorHAnsi"/>
          <w:sz w:val="24"/>
          <w:szCs w:val="24"/>
        </w:rPr>
        <w:t>Washington, D.C.</w:t>
      </w:r>
    </w:p>
    <w:p w:rsidR="00341124" w:rsidRPr="00FB1252" w:rsidRDefault="00341124" w:rsidP="00FB1252">
      <w:pPr>
        <w:shd w:val="clear" w:color="auto" w:fill="FFFFFF"/>
        <w:jc w:val="center"/>
        <w:rPr>
          <w:rFonts w:asciiTheme="minorHAnsi" w:hAnsiTheme="minorHAnsi"/>
          <w:b/>
          <w:sz w:val="24"/>
          <w:szCs w:val="24"/>
        </w:rPr>
      </w:pPr>
    </w:p>
    <w:p w:rsidR="00341124" w:rsidRPr="00FB1252" w:rsidRDefault="00341124" w:rsidP="00FB1252">
      <w:pPr>
        <w:shd w:val="clear" w:color="auto" w:fill="FFFFFF"/>
        <w:jc w:val="center"/>
        <w:rPr>
          <w:rFonts w:asciiTheme="minorHAnsi" w:hAnsiTheme="minorHAnsi"/>
          <w:b/>
          <w:sz w:val="24"/>
          <w:szCs w:val="24"/>
        </w:rPr>
      </w:pPr>
      <w:r w:rsidRPr="00FB1252">
        <w:rPr>
          <w:rFonts w:asciiTheme="minorHAnsi" w:hAnsiTheme="minorHAnsi"/>
          <w:b/>
          <w:sz w:val="24"/>
          <w:szCs w:val="24"/>
        </w:rPr>
        <w:t>Sponsorship and Recognition Opportunities!</w:t>
      </w:r>
    </w:p>
    <w:p w:rsidR="00341124" w:rsidRPr="00FB1252" w:rsidRDefault="00341124" w:rsidP="00FB1252">
      <w:pPr>
        <w:shd w:val="clear" w:color="auto" w:fill="FFFFFF"/>
        <w:jc w:val="center"/>
        <w:rPr>
          <w:rFonts w:asciiTheme="minorHAnsi" w:hAnsiTheme="minorHAnsi"/>
          <w:b/>
          <w:sz w:val="24"/>
          <w:szCs w:val="24"/>
        </w:rPr>
      </w:pPr>
      <w:r w:rsidRPr="00FB1252">
        <w:rPr>
          <w:rFonts w:asciiTheme="minorHAnsi" w:hAnsiTheme="minorHAnsi"/>
          <w:b/>
          <w:sz w:val="24"/>
          <w:szCs w:val="24"/>
        </w:rPr>
        <w:t xml:space="preserve">See, from complete conference details: </w:t>
      </w:r>
      <w:hyperlink r:id="rId5" w:history="1">
        <w:r w:rsidRPr="00FB1252">
          <w:rPr>
            <w:rStyle w:val="Hyperlink"/>
            <w:rFonts w:asciiTheme="minorHAnsi" w:hAnsiTheme="minorHAnsi"/>
            <w:b w:val="0"/>
            <w:sz w:val="24"/>
            <w:szCs w:val="24"/>
          </w:rPr>
          <w:t>http://www.vor.net/events/</w:t>
        </w:r>
      </w:hyperlink>
    </w:p>
    <w:p w:rsidR="00341124" w:rsidRPr="00FB1252" w:rsidRDefault="00341124" w:rsidP="00FB1252">
      <w:pPr>
        <w:shd w:val="clear" w:color="auto" w:fill="FFFFFF"/>
        <w:jc w:val="center"/>
        <w:rPr>
          <w:rFonts w:asciiTheme="minorHAnsi" w:hAnsiTheme="minorHAnsi"/>
          <w:b/>
          <w:sz w:val="24"/>
          <w:szCs w:val="24"/>
        </w:rPr>
      </w:pPr>
    </w:p>
    <w:p w:rsidR="00341124" w:rsidRPr="00FB1252" w:rsidRDefault="00341124" w:rsidP="00FB1252">
      <w:pPr>
        <w:shd w:val="clear" w:color="auto" w:fill="FFFFFF"/>
        <w:rPr>
          <w:rFonts w:asciiTheme="minorHAnsi" w:hAnsiTheme="minorHAnsi"/>
          <w:b/>
          <w:sz w:val="24"/>
          <w:szCs w:val="24"/>
        </w:rPr>
      </w:pPr>
      <w:r w:rsidRPr="00FB1252">
        <w:rPr>
          <w:rFonts w:asciiTheme="minorHAnsi" w:hAnsiTheme="minorHAnsi"/>
          <w:b/>
          <w:sz w:val="24"/>
          <w:szCs w:val="24"/>
        </w:rPr>
        <w:t>----------------------------------------</w:t>
      </w:r>
    </w:p>
    <w:p w:rsidR="00341124" w:rsidRPr="00FB1252" w:rsidRDefault="00341124" w:rsidP="00FB1252">
      <w:pPr>
        <w:shd w:val="clear" w:color="auto" w:fill="FFFFFF"/>
        <w:rPr>
          <w:rFonts w:asciiTheme="minorHAnsi" w:hAnsiTheme="minorHAnsi"/>
          <w:b/>
          <w:sz w:val="24"/>
          <w:szCs w:val="24"/>
        </w:rPr>
      </w:pPr>
      <w:r w:rsidRPr="00FB1252">
        <w:rPr>
          <w:rFonts w:asciiTheme="minorHAnsi" w:hAnsiTheme="minorHAnsi"/>
          <w:b/>
          <w:sz w:val="24"/>
          <w:szCs w:val="24"/>
        </w:rPr>
        <w:t>VOR Weekly E-Mail Update</w:t>
      </w:r>
    </w:p>
    <w:p w:rsidR="00341124" w:rsidRPr="00FB1252" w:rsidRDefault="00410A05" w:rsidP="00FB1252">
      <w:pPr>
        <w:shd w:val="clear" w:color="auto" w:fill="FFFFFF"/>
        <w:rPr>
          <w:rFonts w:asciiTheme="minorHAnsi" w:hAnsiTheme="minorHAnsi"/>
          <w:b/>
          <w:sz w:val="24"/>
          <w:szCs w:val="24"/>
        </w:rPr>
      </w:pPr>
      <w:r>
        <w:rPr>
          <w:rFonts w:asciiTheme="minorHAnsi" w:hAnsiTheme="minorHAnsi"/>
          <w:b/>
          <w:sz w:val="24"/>
          <w:szCs w:val="24"/>
        </w:rPr>
        <w:t>May 7, 2010</w:t>
      </w:r>
    </w:p>
    <w:p w:rsidR="00341124" w:rsidRPr="00FB1252" w:rsidRDefault="00341124" w:rsidP="00FB1252">
      <w:pPr>
        <w:shd w:val="clear" w:color="auto" w:fill="FFFFFF"/>
        <w:rPr>
          <w:rFonts w:asciiTheme="minorHAnsi" w:hAnsiTheme="minorHAnsi"/>
          <w:b/>
          <w:sz w:val="24"/>
          <w:szCs w:val="24"/>
        </w:rPr>
      </w:pPr>
      <w:r w:rsidRPr="00FB1252">
        <w:rPr>
          <w:rFonts w:asciiTheme="minorHAnsi" w:hAnsiTheme="minorHAnsi"/>
          <w:b/>
          <w:sz w:val="24"/>
          <w:szCs w:val="24"/>
        </w:rPr>
        <w:t>----------------------------------------</w:t>
      </w:r>
    </w:p>
    <w:p w:rsidR="00341124" w:rsidRPr="00FB1252" w:rsidRDefault="00341124" w:rsidP="00FB1252">
      <w:pPr>
        <w:rPr>
          <w:rFonts w:asciiTheme="minorHAnsi" w:hAnsiTheme="minorHAnsi"/>
          <w:sz w:val="24"/>
          <w:szCs w:val="24"/>
        </w:rPr>
      </w:pPr>
      <w:r w:rsidRPr="00FB1252">
        <w:rPr>
          <w:rFonts w:asciiTheme="minorHAnsi" w:hAnsiTheme="minorHAnsi"/>
          <w:sz w:val="24"/>
          <w:szCs w:val="24"/>
        </w:rPr>
        <w:t>==============================</w:t>
      </w:r>
      <w:r w:rsidR="00410A05">
        <w:rPr>
          <w:rFonts w:asciiTheme="minorHAnsi" w:hAnsiTheme="minorHAnsi"/>
          <w:sz w:val="24"/>
          <w:szCs w:val="24"/>
        </w:rPr>
        <w:t>==================</w:t>
      </w:r>
      <w:r w:rsidRPr="00FB1252">
        <w:rPr>
          <w:rFonts w:asciiTheme="minorHAnsi" w:hAnsiTheme="minorHAnsi"/>
          <w:sz w:val="24"/>
          <w:szCs w:val="24"/>
        </w:rPr>
        <w:t>========</w:t>
      </w:r>
    </w:p>
    <w:p w:rsidR="00FB1252" w:rsidRPr="0077511A" w:rsidRDefault="00FB1252" w:rsidP="00FB1252">
      <w:pPr>
        <w:outlineLvl w:val="1"/>
        <w:rPr>
          <w:rFonts w:asciiTheme="minorHAnsi" w:eastAsia="Times New Roman" w:hAnsiTheme="minorHAnsi"/>
          <w:b/>
          <w:bCs/>
          <w:color w:val="000000"/>
          <w:kern w:val="36"/>
          <w:sz w:val="24"/>
          <w:szCs w:val="24"/>
          <w:u w:val="single"/>
        </w:rPr>
      </w:pPr>
      <w:r w:rsidRPr="0077511A">
        <w:rPr>
          <w:rFonts w:asciiTheme="minorHAnsi" w:eastAsia="Times New Roman" w:hAnsiTheme="minorHAnsi"/>
          <w:b/>
          <w:bCs/>
          <w:color w:val="000000"/>
          <w:kern w:val="36"/>
          <w:sz w:val="24"/>
          <w:szCs w:val="24"/>
          <w:u w:val="single"/>
        </w:rPr>
        <w:t xml:space="preserve">VOR ANNUAL CONFERENCE </w:t>
      </w:r>
      <w:r w:rsidR="0077511A">
        <w:rPr>
          <w:rFonts w:asciiTheme="minorHAnsi" w:eastAsia="Times New Roman" w:hAnsiTheme="minorHAnsi"/>
          <w:b/>
          <w:bCs/>
          <w:color w:val="000000"/>
          <w:kern w:val="36"/>
          <w:sz w:val="24"/>
          <w:szCs w:val="24"/>
          <w:u w:val="single"/>
        </w:rPr>
        <w:t xml:space="preserve">and INITIATIVE </w:t>
      </w:r>
      <w:r w:rsidRPr="0077511A">
        <w:rPr>
          <w:rFonts w:asciiTheme="minorHAnsi" w:eastAsia="Times New Roman" w:hAnsiTheme="minorHAnsi"/>
          <w:b/>
          <w:bCs/>
          <w:color w:val="000000"/>
          <w:kern w:val="36"/>
          <w:sz w:val="24"/>
          <w:szCs w:val="24"/>
          <w:u w:val="single"/>
        </w:rPr>
        <w:t>UPDATE</w:t>
      </w:r>
    </w:p>
    <w:p w:rsidR="00FB1252" w:rsidRPr="00FB1252" w:rsidRDefault="00FB1252" w:rsidP="00FB1252">
      <w:pPr>
        <w:outlineLvl w:val="1"/>
        <w:rPr>
          <w:rFonts w:asciiTheme="minorHAnsi" w:eastAsia="Times New Roman" w:hAnsiTheme="minorHAnsi"/>
          <w:b/>
          <w:bCs/>
          <w:color w:val="000000"/>
          <w:kern w:val="36"/>
          <w:sz w:val="24"/>
          <w:szCs w:val="24"/>
        </w:rPr>
      </w:pPr>
    </w:p>
    <w:p w:rsidR="00FB1252" w:rsidRPr="00FB1252" w:rsidRDefault="00FB1252" w:rsidP="00FB1252">
      <w:pPr>
        <w:pStyle w:val="ListParagraph"/>
        <w:numPr>
          <w:ilvl w:val="0"/>
          <w:numId w:val="14"/>
        </w:numPr>
        <w:ind w:left="0" w:firstLine="0"/>
        <w:outlineLvl w:val="1"/>
        <w:rPr>
          <w:rFonts w:asciiTheme="minorHAnsi" w:eastAsia="Times New Roman" w:hAnsiTheme="minorHAnsi"/>
          <w:b/>
          <w:bCs/>
          <w:color w:val="000000"/>
          <w:kern w:val="36"/>
          <w:sz w:val="24"/>
          <w:szCs w:val="24"/>
        </w:rPr>
      </w:pPr>
      <w:r w:rsidRPr="00FB1252">
        <w:rPr>
          <w:rFonts w:asciiTheme="minorHAnsi" w:eastAsia="Times New Roman" w:hAnsiTheme="minorHAnsi"/>
          <w:b/>
          <w:bCs/>
          <w:color w:val="000000"/>
          <w:kern w:val="36"/>
          <w:sz w:val="24"/>
          <w:szCs w:val="24"/>
        </w:rPr>
        <w:t>Speakers confirmed</w:t>
      </w:r>
    </w:p>
    <w:p w:rsidR="00FB1252" w:rsidRPr="00FB1252" w:rsidRDefault="00FB1252" w:rsidP="003F627F">
      <w:pPr>
        <w:pStyle w:val="ListParagraph"/>
        <w:ind w:left="0" w:firstLine="720"/>
        <w:outlineLvl w:val="1"/>
        <w:rPr>
          <w:rFonts w:asciiTheme="minorHAnsi" w:eastAsia="Times New Roman" w:hAnsiTheme="minorHAnsi"/>
          <w:b/>
          <w:bCs/>
          <w:color w:val="000000"/>
          <w:kern w:val="36"/>
          <w:sz w:val="24"/>
          <w:szCs w:val="24"/>
        </w:rPr>
      </w:pPr>
      <w:r w:rsidRPr="00FB1252">
        <w:rPr>
          <w:rFonts w:asciiTheme="minorHAnsi" w:eastAsia="Times New Roman" w:hAnsiTheme="minorHAnsi"/>
          <w:b/>
          <w:bCs/>
          <w:color w:val="000000"/>
          <w:kern w:val="36"/>
          <w:sz w:val="24"/>
          <w:szCs w:val="24"/>
        </w:rPr>
        <w:t>You can still register – see website for details.</w:t>
      </w:r>
    </w:p>
    <w:p w:rsidR="00FB1252" w:rsidRDefault="00FB1252" w:rsidP="00FB1252">
      <w:pPr>
        <w:outlineLvl w:val="1"/>
        <w:rPr>
          <w:rFonts w:asciiTheme="minorHAnsi" w:eastAsia="Times New Roman" w:hAnsiTheme="minorHAnsi"/>
          <w:b/>
          <w:bCs/>
          <w:color w:val="000000"/>
          <w:kern w:val="36"/>
          <w:sz w:val="24"/>
          <w:szCs w:val="24"/>
        </w:rPr>
      </w:pPr>
    </w:p>
    <w:p w:rsidR="00FB1252" w:rsidRPr="0077511A" w:rsidRDefault="0077511A" w:rsidP="00FB1252">
      <w:pPr>
        <w:outlineLvl w:val="1"/>
        <w:rPr>
          <w:rFonts w:asciiTheme="minorHAnsi" w:eastAsia="Times New Roman" w:hAnsiTheme="minorHAnsi"/>
          <w:b/>
          <w:bCs/>
          <w:color w:val="000000"/>
          <w:kern w:val="36"/>
          <w:sz w:val="24"/>
          <w:szCs w:val="24"/>
          <w:u w:val="single"/>
        </w:rPr>
      </w:pPr>
      <w:r w:rsidRPr="0077511A">
        <w:rPr>
          <w:rFonts w:asciiTheme="minorHAnsi" w:eastAsia="Times New Roman" w:hAnsiTheme="minorHAnsi"/>
          <w:b/>
          <w:bCs/>
          <w:color w:val="000000"/>
          <w:kern w:val="36"/>
          <w:sz w:val="24"/>
          <w:szCs w:val="24"/>
          <w:u w:val="single"/>
        </w:rPr>
        <w:t>STATE NEWS</w:t>
      </w:r>
    </w:p>
    <w:p w:rsidR="00FB1252" w:rsidRPr="00FB1252" w:rsidRDefault="00FB1252" w:rsidP="00FB1252">
      <w:pPr>
        <w:outlineLvl w:val="1"/>
        <w:rPr>
          <w:rFonts w:asciiTheme="minorHAnsi" w:eastAsia="Times New Roman" w:hAnsiTheme="minorHAnsi"/>
          <w:b/>
          <w:bCs/>
          <w:color w:val="000000"/>
          <w:kern w:val="36"/>
          <w:sz w:val="24"/>
          <w:szCs w:val="24"/>
        </w:rPr>
      </w:pPr>
    </w:p>
    <w:p w:rsidR="00FB1252" w:rsidRDefault="00FB1252" w:rsidP="00FB1252">
      <w:pPr>
        <w:pStyle w:val="ListParagraph"/>
        <w:numPr>
          <w:ilvl w:val="0"/>
          <w:numId w:val="14"/>
        </w:numPr>
        <w:outlineLvl w:val="1"/>
        <w:rPr>
          <w:rFonts w:asciiTheme="minorHAnsi" w:eastAsia="Times New Roman" w:hAnsiTheme="minorHAnsi"/>
          <w:b/>
          <w:bCs/>
          <w:color w:val="000000"/>
          <w:kern w:val="36"/>
          <w:sz w:val="24"/>
          <w:szCs w:val="24"/>
        </w:rPr>
      </w:pPr>
      <w:r w:rsidRPr="00FB1252">
        <w:rPr>
          <w:rFonts w:asciiTheme="minorHAnsi" w:eastAsia="Times New Roman" w:hAnsiTheme="minorHAnsi"/>
          <w:b/>
          <w:bCs/>
          <w:color w:val="000000"/>
          <w:kern w:val="36"/>
          <w:sz w:val="24"/>
          <w:szCs w:val="24"/>
        </w:rPr>
        <w:t>Massachusetts: Area legislators seek cost-benefit analysis on closing Monson Developmental Center</w:t>
      </w:r>
    </w:p>
    <w:p w:rsidR="00CB3D75" w:rsidRDefault="00CB3D75" w:rsidP="00CB3D75">
      <w:pPr>
        <w:pStyle w:val="ListParagraph"/>
        <w:ind w:left="360"/>
        <w:outlineLvl w:val="1"/>
        <w:rPr>
          <w:rFonts w:asciiTheme="minorHAnsi" w:eastAsia="Times New Roman" w:hAnsiTheme="minorHAnsi"/>
          <w:b/>
          <w:bCs/>
          <w:color w:val="000000"/>
          <w:kern w:val="36"/>
          <w:sz w:val="24"/>
          <w:szCs w:val="24"/>
        </w:rPr>
      </w:pPr>
    </w:p>
    <w:p w:rsidR="003F627F" w:rsidRDefault="003F627F" w:rsidP="003F627F">
      <w:pPr>
        <w:pStyle w:val="ListParagraph"/>
        <w:numPr>
          <w:ilvl w:val="0"/>
          <w:numId w:val="14"/>
        </w:numPr>
        <w:rPr>
          <w:rFonts w:asciiTheme="minorHAnsi" w:hAnsiTheme="minorHAnsi" w:cs="Arial"/>
          <w:b/>
          <w:bCs/>
          <w:spacing w:val="-12"/>
          <w:kern w:val="36"/>
          <w:sz w:val="24"/>
          <w:szCs w:val="24"/>
        </w:rPr>
      </w:pPr>
      <w:r w:rsidRPr="00410A05">
        <w:rPr>
          <w:rFonts w:asciiTheme="minorHAnsi" w:hAnsiTheme="minorHAnsi"/>
          <w:b/>
          <w:sz w:val="24"/>
          <w:szCs w:val="24"/>
        </w:rPr>
        <w:t>Arkansas</w:t>
      </w:r>
      <w:r w:rsidRPr="00CB3D75">
        <w:rPr>
          <w:rFonts w:asciiTheme="minorHAnsi" w:hAnsiTheme="minorHAnsi"/>
          <w:sz w:val="24"/>
          <w:szCs w:val="24"/>
        </w:rPr>
        <w:t xml:space="preserve">:  </w:t>
      </w:r>
      <w:r w:rsidRPr="00CB3D75">
        <w:rPr>
          <w:rFonts w:asciiTheme="minorHAnsi" w:hAnsiTheme="minorHAnsi" w:cs="Arial"/>
          <w:b/>
          <w:bCs/>
          <w:spacing w:val="-12"/>
          <w:kern w:val="36"/>
          <w:sz w:val="24"/>
          <w:szCs w:val="24"/>
        </w:rPr>
        <w:t>U.S. to sue 6 centers for disabled in state</w:t>
      </w:r>
    </w:p>
    <w:p w:rsidR="00410A05" w:rsidRPr="00410A05" w:rsidRDefault="00410A05" w:rsidP="00410A05">
      <w:pPr>
        <w:pStyle w:val="ListParagraph"/>
        <w:rPr>
          <w:rFonts w:asciiTheme="minorHAnsi" w:hAnsiTheme="minorHAnsi" w:cs="Arial"/>
          <w:b/>
          <w:bCs/>
          <w:spacing w:val="-12"/>
          <w:kern w:val="36"/>
          <w:sz w:val="24"/>
          <w:szCs w:val="24"/>
        </w:rPr>
      </w:pPr>
    </w:p>
    <w:p w:rsidR="00410A05" w:rsidRPr="00410A05" w:rsidRDefault="00410A05" w:rsidP="00410A05">
      <w:pPr>
        <w:pStyle w:val="ListParagraph"/>
        <w:numPr>
          <w:ilvl w:val="0"/>
          <w:numId w:val="14"/>
        </w:numPr>
        <w:rPr>
          <w:rFonts w:asciiTheme="minorHAnsi" w:eastAsia="Times New Roman" w:hAnsiTheme="minorHAnsi"/>
          <w:b/>
          <w:bCs/>
          <w:kern w:val="36"/>
          <w:sz w:val="24"/>
          <w:szCs w:val="24"/>
        </w:rPr>
      </w:pPr>
      <w:r w:rsidRPr="00410A05">
        <w:rPr>
          <w:rFonts w:asciiTheme="minorHAnsi" w:hAnsiTheme="minorHAnsi"/>
          <w:b/>
          <w:sz w:val="24"/>
          <w:szCs w:val="24"/>
        </w:rPr>
        <w:t xml:space="preserve">Oregon: </w:t>
      </w:r>
      <w:r w:rsidRPr="00410A05">
        <w:rPr>
          <w:rFonts w:asciiTheme="minorHAnsi" w:eastAsia="Times New Roman" w:hAnsiTheme="minorHAnsi"/>
          <w:b/>
          <w:bCs/>
          <w:kern w:val="36"/>
          <w:sz w:val="24"/>
          <w:szCs w:val="24"/>
        </w:rPr>
        <w:t>Remembering the other side of Fairview (</w:t>
      </w:r>
      <w:hyperlink r:id="rId6" w:history="1">
        <w:r w:rsidRPr="00410A05">
          <w:rPr>
            <w:rFonts w:asciiTheme="minorHAnsi" w:eastAsia="Times New Roman" w:hAnsiTheme="minorHAnsi"/>
            <w:b/>
            <w:bCs/>
            <w:sz w:val="24"/>
            <w:szCs w:val="24"/>
          </w:rPr>
          <w:t>Letters to the Editor</w:t>
        </w:r>
      </w:hyperlink>
      <w:r w:rsidRPr="00410A05">
        <w:rPr>
          <w:rFonts w:asciiTheme="minorHAnsi" w:hAnsiTheme="minorHAnsi"/>
          <w:b/>
          <w:sz w:val="24"/>
          <w:szCs w:val="24"/>
        </w:rPr>
        <w:t>)</w:t>
      </w:r>
    </w:p>
    <w:p w:rsidR="005E03DF" w:rsidRDefault="005E03DF" w:rsidP="005E03DF">
      <w:pPr>
        <w:outlineLvl w:val="1"/>
        <w:rPr>
          <w:rFonts w:asciiTheme="minorHAnsi" w:eastAsia="Times New Roman" w:hAnsiTheme="minorHAnsi"/>
          <w:b/>
          <w:bCs/>
          <w:color w:val="000000"/>
          <w:kern w:val="36"/>
          <w:sz w:val="24"/>
          <w:szCs w:val="24"/>
        </w:rPr>
      </w:pPr>
    </w:p>
    <w:p w:rsidR="005E03DF" w:rsidRDefault="005E03DF" w:rsidP="005E03DF">
      <w:pPr>
        <w:rPr>
          <w:rFonts w:asciiTheme="minorHAnsi" w:hAnsiTheme="minorHAnsi"/>
          <w:sz w:val="24"/>
          <w:szCs w:val="24"/>
        </w:rPr>
      </w:pPr>
      <w:r>
        <w:rPr>
          <w:rFonts w:asciiTheme="minorHAnsi" w:eastAsia="Times New Roman" w:hAnsiTheme="minorHAnsi"/>
          <w:b/>
          <w:bCs/>
          <w:color w:val="000000"/>
          <w:kern w:val="36"/>
          <w:sz w:val="24"/>
          <w:szCs w:val="24"/>
        </w:rPr>
        <w:t xml:space="preserve">Coming Up:  </w:t>
      </w:r>
      <w:r w:rsidRPr="00FB1252">
        <w:rPr>
          <w:rFonts w:asciiTheme="minorHAnsi" w:hAnsiTheme="minorHAnsi"/>
          <w:sz w:val="24"/>
          <w:szCs w:val="24"/>
        </w:rPr>
        <w:t xml:space="preserve">Promise Seen in Drug for </w:t>
      </w:r>
      <w:r>
        <w:rPr>
          <w:rFonts w:asciiTheme="minorHAnsi" w:hAnsiTheme="minorHAnsi"/>
          <w:sz w:val="24"/>
          <w:szCs w:val="24"/>
        </w:rPr>
        <w:t>Fragile X</w:t>
      </w:r>
      <w:r w:rsidRPr="00FB1252">
        <w:rPr>
          <w:rFonts w:asciiTheme="minorHAnsi" w:hAnsiTheme="minorHAnsi"/>
          <w:sz w:val="24"/>
          <w:szCs w:val="24"/>
        </w:rPr>
        <w:t xml:space="preserve"> Syndrome</w:t>
      </w:r>
    </w:p>
    <w:p w:rsidR="005E03DF" w:rsidRDefault="005E03DF" w:rsidP="005E03DF">
      <w:pPr>
        <w:rPr>
          <w:rFonts w:asciiTheme="minorHAnsi" w:hAnsiTheme="minorHAnsi"/>
          <w:sz w:val="24"/>
          <w:szCs w:val="24"/>
        </w:rPr>
      </w:pPr>
    </w:p>
    <w:p w:rsidR="005E03DF" w:rsidRPr="00FB1252" w:rsidRDefault="005E03DF" w:rsidP="005E03DF">
      <w:pPr>
        <w:rPr>
          <w:rFonts w:asciiTheme="minorHAnsi" w:hAnsiTheme="minorHAnsi"/>
          <w:sz w:val="24"/>
          <w:szCs w:val="24"/>
        </w:rPr>
      </w:pPr>
      <w:r>
        <w:rPr>
          <w:rFonts w:asciiTheme="minorHAnsi" w:hAnsiTheme="minorHAnsi"/>
          <w:sz w:val="24"/>
          <w:szCs w:val="24"/>
        </w:rPr>
        <w:t>NOTE:  Due to Annual Conference and Initiative participation, VOR’s Weekly E-Mail Update will be published as possible through mid-June. The Weekly Update will resume its regular (weekly) schedule in mid-June. Thank you for your understanding.</w:t>
      </w:r>
    </w:p>
    <w:p w:rsidR="005E03DF" w:rsidRDefault="005E03DF" w:rsidP="005E03DF">
      <w:pPr>
        <w:outlineLvl w:val="1"/>
        <w:rPr>
          <w:rFonts w:asciiTheme="minorHAnsi" w:eastAsia="Times New Roman" w:hAnsiTheme="minorHAnsi"/>
          <w:b/>
          <w:bCs/>
          <w:color w:val="000000"/>
          <w:kern w:val="36"/>
          <w:sz w:val="24"/>
          <w:szCs w:val="24"/>
        </w:rPr>
      </w:pPr>
    </w:p>
    <w:p w:rsidR="00410A05" w:rsidRPr="005E03DF" w:rsidRDefault="00410A05" w:rsidP="005E03DF">
      <w:pPr>
        <w:outlineLvl w:val="1"/>
        <w:rPr>
          <w:rFonts w:asciiTheme="minorHAnsi" w:eastAsia="Times New Roman" w:hAnsiTheme="minorHAnsi"/>
          <w:b/>
          <w:bCs/>
          <w:color w:val="000000"/>
          <w:kern w:val="36"/>
          <w:sz w:val="24"/>
          <w:szCs w:val="24"/>
        </w:rPr>
      </w:pPr>
      <w:r>
        <w:rPr>
          <w:rFonts w:asciiTheme="minorHAnsi" w:eastAsia="Times New Roman" w:hAnsiTheme="minorHAnsi"/>
          <w:b/>
          <w:bCs/>
          <w:color w:val="000000"/>
          <w:kern w:val="36"/>
          <w:sz w:val="24"/>
          <w:szCs w:val="24"/>
        </w:rPr>
        <w:t>=============================================================</w:t>
      </w:r>
    </w:p>
    <w:p w:rsidR="003F627F" w:rsidRPr="003F627F" w:rsidRDefault="003F627F" w:rsidP="003F627F">
      <w:pPr>
        <w:outlineLvl w:val="1"/>
        <w:rPr>
          <w:rFonts w:asciiTheme="minorHAnsi" w:eastAsia="Times New Roman" w:hAnsiTheme="minorHAnsi"/>
          <w:b/>
          <w:bCs/>
          <w:color w:val="000000"/>
          <w:kern w:val="36"/>
          <w:sz w:val="24"/>
          <w:szCs w:val="24"/>
        </w:rPr>
      </w:pPr>
      <w:r>
        <w:rPr>
          <w:rFonts w:asciiTheme="minorHAnsi" w:eastAsia="Times New Roman" w:hAnsiTheme="minorHAnsi"/>
          <w:b/>
          <w:bCs/>
          <w:color w:val="000000"/>
          <w:kern w:val="36"/>
          <w:sz w:val="24"/>
          <w:szCs w:val="24"/>
        </w:rPr>
        <w:t>---------------------------------------------------------------------------</w:t>
      </w:r>
    </w:p>
    <w:p w:rsidR="003F627F" w:rsidRPr="00FB1252" w:rsidRDefault="003F627F" w:rsidP="003F627F">
      <w:pPr>
        <w:pStyle w:val="ListParagraph"/>
        <w:numPr>
          <w:ilvl w:val="0"/>
          <w:numId w:val="16"/>
        </w:numPr>
        <w:outlineLvl w:val="1"/>
        <w:rPr>
          <w:rFonts w:asciiTheme="minorHAnsi" w:eastAsia="Times New Roman" w:hAnsiTheme="minorHAnsi"/>
          <w:b/>
          <w:bCs/>
          <w:color w:val="000000"/>
          <w:kern w:val="36"/>
          <w:sz w:val="24"/>
          <w:szCs w:val="24"/>
        </w:rPr>
      </w:pPr>
      <w:r w:rsidRPr="00FB1252">
        <w:rPr>
          <w:rFonts w:asciiTheme="minorHAnsi" w:eastAsia="Times New Roman" w:hAnsiTheme="minorHAnsi"/>
          <w:b/>
          <w:bCs/>
          <w:color w:val="000000"/>
          <w:kern w:val="36"/>
          <w:sz w:val="24"/>
          <w:szCs w:val="24"/>
        </w:rPr>
        <w:t>Speakers confirmed</w:t>
      </w:r>
      <w:r w:rsidR="005E03DF">
        <w:rPr>
          <w:rFonts w:asciiTheme="minorHAnsi" w:eastAsia="Times New Roman" w:hAnsiTheme="minorHAnsi"/>
          <w:b/>
          <w:bCs/>
          <w:color w:val="000000"/>
          <w:kern w:val="36"/>
          <w:sz w:val="24"/>
          <w:szCs w:val="24"/>
        </w:rPr>
        <w:t xml:space="preserve"> -</w:t>
      </w:r>
    </w:p>
    <w:p w:rsidR="003F627F" w:rsidRPr="00FB1252" w:rsidRDefault="003F627F" w:rsidP="003F627F">
      <w:pPr>
        <w:pStyle w:val="ListParagraph"/>
        <w:ind w:left="0" w:firstLine="720"/>
        <w:outlineLvl w:val="1"/>
        <w:rPr>
          <w:rFonts w:asciiTheme="minorHAnsi" w:eastAsia="Times New Roman" w:hAnsiTheme="minorHAnsi"/>
          <w:b/>
          <w:bCs/>
          <w:color w:val="000000"/>
          <w:kern w:val="36"/>
          <w:sz w:val="24"/>
          <w:szCs w:val="24"/>
        </w:rPr>
      </w:pPr>
      <w:r w:rsidRPr="00FB1252">
        <w:rPr>
          <w:rFonts w:asciiTheme="minorHAnsi" w:eastAsia="Times New Roman" w:hAnsiTheme="minorHAnsi"/>
          <w:b/>
          <w:bCs/>
          <w:color w:val="000000"/>
          <w:kern w:val="36"/>
          <w:sz w:val="24"/>
          <w:szCs w:val="24"/>
        </w:rPr>
        <w:t>You can still register – see website for details.</w:t>
      </w:r>
    </w:p>
    <w:p w:rsidR="003F627F" w:rsidRPr="003F627F" w:rsidRDefault="003F627F" w:rsidP="003F627F">
      <w:pPr>
        <w:outlineLvl w:val="1"/>
        <w:rPr>
          <w:rFonts w:asciiTheme="minorHAnsi" w:eastAsia="Times New Roman" w:hAnsiTheme="minorHAnsi"/>
          <w:b/>
          <w:bCs/>
          <w:color w:val="000000"/>
          <w:kern w:val="36"/>
          <w:sz w:val="24"/>
          <w:szCs w:val="24"/>
        </w:rPr>
      </w:pPr>
      <w:r>
        <w:rPr>
          <w:rFonts w:asciiTheme="minorHAnsi" w:eastAsia="Times New Roman" w:hAnsiTheme="minorHAnsi"/>
          <w:b/>
          <w:bCs/>
          <w:color w:val="000000"/>
          <w:kern w:val="36"/>
          <w:sz w:val="24"/>
          <w:szCs w:val="24"/>
        </w:rPr>
        <w:t>---------------------------------------------------------------------------</w:t>
      </w:r>
    </w:p>
    <w:p w:rsidR="00FB1252" w:rsidRDefault="00FB1252" w:rsidP="00FB1252">
      <w:pPr>
        <w:pStyle w:val="ListParagraph"/>
        <w:ind w:left="360"/>
        <w:outlineLvl w:val="1"/>
        <w:rPr>
          <w:rFonts w:asciiTheme="minorHAnsi" w:eastAsia="Times New Roman" w:hAnsiTheme="minorHAnsi"/>
          <w:b/>
          <w:bCs/>
          <w:color w:val="000000"/>
          <w:kern w:val="36"/>
          <w:sz w:val="24"/>
          <w:szCs w:val="24"/>
        </w:rPr>
      </w:pPr>
    </w:p>
    <w:p w:rsidR="005E03DF" w:rsidRPr="00FB1252" w:rsidRDefault="005E03DF" w:rsidP="005E03DF">
      <w:pPr>
        <w:shd w:val="clear" w:color="auto" w:fill="FFFFFF"/>
        <w:rPr>
          <w:rFonts w:asciiTheme="minorHAnsi" w:hAnsiTheme="minorHAnsi"/>
          <w:b/>
          <w:sz w:val="24"/>
          <w:szCs w:val="24"/>
        </w:rPr>
      </w:pPr>
      <w:r>
        <w:rPr>
          <w:rFonts w:asciiTheme="minorHAnsi" w:eastAsia="Times New Roman" w:hAnsiTheme="minorHAnsi"/>
          <w:b/>
          <w:bCs/>
          <w:color w:val="000000"/>
          <w:kern w:val="36"/>
          <w:sz w:val="24"/>
          <w:szCs w:val="24"/>
        </w:rPr>
        <w:t xml:space="preserve">Annual Meeting speakers have been confirmed and Initiative participants are now in the process of making appointments with their states’ Congressional delegations. It is not too late for you to register for VOR’s Annual Conference and Initiative. Registration remains open and details can be found at: </w:t>
      </w:r>
      <w:hyperlink r:id="rId7" w:history="1">
        <w:r w:rsidRPr="00FB1252">
          <w:rPr>
            <w:rStyle w:val="Hyperlink"/>
            <w:rFonts w:asciiTheme="minorHAnsi" w:hAnsiTheme="minorHAnsi"/>
            <w:b w:val="0"/>
            <w:sz w:val="24"/>
            <w:szCs w:val="24"/>
          </w:rPr>
          <w:t>http://www.vor.net/events/</w:t>
        </w:r>
      </w:hyperlink>
    </w:p>
    <w:p w:rsidR="005E03DF" w:rsidRDefault="005E03DF" w:rsidP="005E03DF">
      <w:pPr>
        <w:outlineLvl w:val="1"/>
        <w:rPr>
          <w:rFonts w:asciiTheme="minorHAnsi" w:eastAsia="Times New Roman" w:hAnsiTheme="minorHAnsi"/>
          <w:b/>
          <w:bCs/>
          <w:color w:val="000000"/>
          <w:kern w:val="36"/>
          <w:sz w:val="24"/>
          <w:szCs w:val="24"/>
        </w:rPr>
      </w:pPr>
    </w:p>
    <w:p w:rsidR="005E03DF" w:rsidRDefault="005E03DF" w:rsidP="005E03DF">
      <w:pPr>
        <w:outlineLvl w:val="1"/>
        <w:rPr>
          <w:rFonts w:asciiTheme="minorHAnsi" w:eastAsia="Times New Roman" w:hAnsiTheme="minorHAnsi"/>
          <w:b/>
          <w:bCs/>
          <w:color w:val="000000"/>
          <w:kern w:val="36"/>
          <w:sz w:val="24"/>
          <w:szCs w:val="24"/>
        </w:rPr>
      </w:pPr>
      <w:r>
        <w:rPr>
          <w:rFonts w:asciiTheme="minorHAnsi" w:eastAsia="Times New Roman" w:hAnsiTheme="minorHAnsi"/>
          <w:b/>
          <w:bCs/>
          <w:color w:val="000000"/>
          <w:kern w:val="36"/>
          <w:sz w:val="24"/>
          <w:szCs w:val="24"/>
        </w:rPr>
        <w:t xml:space="preserve">In addition to presentations by VOR’s President, Robin Sims and Executive Director, Julie </w:t>
      </w:r>
      <w:proofErr w:type="spellStart"/>
      <w:r>
        <w:rPr>
          <w:rFonts w:asciiTheme="minorHAnsi" w:eastAsia="Times New Roman" w:hAnsiTheme="minorHAnsi"/>
          <w:b/>
          <w:bCs/>
          <w:color w:val="000000"/>
          <w:kern w:val="36"/>
          <w:sz w:val="24"/>
          <w:szCs w:val="24"/>
        </w:rPr>
        <w:t>Huso</w:t>
      </w:r>
      <w:proofErr w:type="spellEnd"/>
      <w:r>
        <w:rPr>
          <w:rFonts w:asciiTheme="minorHAnsi" w:eastAsia="Times New Roman" w:hAnsiTheme="minorHAnsi"/>
          <w:b/>
          <w:bCs/>
          <w:color w:val="000000"/>
          <w:kern w:val="36"/>
          <w:sz w:val="24"/>
          <w:szCs w:val="24"/>
        </w:rPr>
        <w:t xml:space="preserve">, other presenters include: </w:t>
      </w:r>
    </w:p>
    <w:p w:rsidR="005E03DF" w:rsidRDefault="005E03DF" w:rsidP="005E03DF">
      <w:pPr>
        <w:rPr>
          <w:rFonts w:ascii="Arial Narrow" w:hAnsi="Arial Narrow"/>
          <w:sz w:val="24"/>
          <w:szCs w:val="24"/>
        </w:rPr>
      </w:pPr>
    </w:p>
    <w:p w:rsidR="005E03DF" w:rsidRPr="005E03DF" w:rsidRDefault="005E03DF" w:rsidP="005E03DF">
      <w:pPr>
        <w:ind w:left="720"/>
        <w:rPr>
          <w:rFonts w:asciiTheme="minorHAnsi" w:hAnsiTheme="minorHAnsi"/>
          <w:sz w:val="24"/>
          <w:szCs w:val="24"/>
        </w:rPr>
      </w:pPr>
      <w:r w:rsidRPr="005E03DF">
        <w:rPr>
          <w:rFonts w:asciiTheme="minorHAnsi" w:hAnsiTheme="minorHAnsi"/>
          <w:sz w:val="24"/>
          <w:szCs w:val="24"/>
        </w:rPr>
        <w:t>Markus Rose, Legislative Assistant for Representative Barney Frank (D-MA), who will present on the federal legislative process and grassroots access.</w:t>
      </w:r>
    </w:p>
    <w:p w:rsidR="005E03DF" w:rsidRPr="005E03DF" w:rsidRDefault="005E03DF" w:rsidP="005E03DF">
      <w:pPr>
        <w:outlineLvl w:val="1"/>
        <w:rPr>
          <w:rFonts w:asciiTheme="minorHAnsi" w:eastAsia="Times New Roman" w:hAnsiTheme="minorHAnsi"/>
          <w:bCs/>
          <w:color w:val="000000"/>
          <w:kern w:val="36"/>
          <w:sz w:val="24"/>
          <w:szCs w:val="24"/>
        </w:rPr>
      </w:pPr>
    </w:p>
    <w:p w:rsidR="005E03DF" w:rsidRPr="005E03DF" w:rsidRDefault="005E03DF" w:rsidP="005E03DF">
      <w:pPr>
        <w:pStyle w:val="NormalWeb"/>
        <w:spacing w:before="0" w:beforeAutospacing="0" w:after="0" w:afterAutospacing="0"/>
        <w:ind w:left="720"/>
        <w:jc w:val="both"/>
        <w:rPr>
          <w:rStyle w:val="ecx641045219-04052010"/>
          <w:rFonts w:asciiTheme="minorHAnsi" w:hAnsiTheme="minorHAnsi" w:cs="Arial"/>
          <w:color w:val="auto"/>
        </w:rPr>
      </w:pPr>
      <w:r w:rsidRPr="005E03DF">
        <w:rPr>
          <w:rFonts w:asciiTheme="minorHAnsi" w:hAnsiTheme="minorHAnsi" w:cs="Arial"/>
          <w:color w:val="auto"/>
        </w:rPr>
        <w:t>Mark</w:t>
      </w:r>
      <w:r w:rsidRPr="005E03DF">
        <w:rPr>
          <w:rFonts w:asciiTheme="minorHAnsi" w:hAnsiTheme="minorHAnsi" w:cs="Arial"/>
        </w:rPr>
        <w:t xml:space="preserve"> </w:t>
      </w:r>
      <w:proofErr w:type="spellStart"/>
      <w:r w:rsidRPr="005E03DF">
        <w:rPr>
          <w:rFonts w:asciiTheme="minorHAnsi" w:hAnsiTheme="minorHAnsi" w:cs="Arial"/>
        </w:rPr>
        <w:t>Diorio</w:t>
      </w:r>
      <w:proofErr w:type="spellEnd"/>
      <w:r w:rsidRPr="005E03DF">
        <w:rPr>
          <w:rFonts w:asciiTheme="minorHAnsi" w:hAnsiTheme="minorHAnsi" w:cs="Arial"/>
        </w:rPr>
        <w:t xml:space="preserve">, Director, Northern Virginia Training Center and Robert </w:t>
      </w:r>
      <w:proofErr w:type="spellStart"/>
      <w:r w:rsidRPr="005E03DF">
        <w:rPr>
          <w:rFonts w:asciiTheme="minorHAnsi" w:hAnsiTheme="minorHAnsi" w:cs="Arial"/>
        </w:rPr>
        <w:t>Shrewsberry</w:t>
      </w:r>
      <w:proofErr w:type="spellEnd"/>
      <w:r w:rsidRPr="005E03DF">
        <w:rPr>
          <w:rFonts w:asciiTheme="minorHAnsi" w:hAnsiTheme="minorHAnsi" w:cs="Arial"/>
        </w:rPr>
        <w:t>, Director, Southeastern Virginia Training Center, who will present, “</w:t>
      </w:r>
      <w:r w:rsidRPr="005E03DF">
        <w:rPr>
          <w:rStyle w:val="ecx641045219-04052010"/>
          <w:rFonts w:asciiTheme="minorHAnsi" w:hAnsiTheme="minorHAnsi" w:cs="Arial"/>
          <w:color w:val="auto"/>
        </w:rPr>
        <w:t>From Colonies to Centers of Support:  A New Direction for Facility Services.”</w:t>
      </w:r>
    </w:p>
    <w:p w:rsidR="005E03DF" w:rsidRPr="005E03DF" w:rsidRDefault="005E03DF" w:rsidP="005E03DF">
      <w:pPr>
        <w:tabs>
          <w:tab w:val="left" w:pos="720"/>
          <w:tab w:val="left" w:pos="1440"/>
        </w:tabs>
        <w:ind w:left="2160" w:hanging="2160"/>
        <w:rPr>
          <w:rFonts w:asciiTheme="minorHAnsi" w:hAnsiTheme="minorHAnsi" w:cs="Arial"/>
          <w:sz w:val="24"/>
          <w:szCs w:val="24"/>
        </w:rPr>
      </w:pPr>
    </w:p>
    <w:p w:rsidR="005E03DF" w:rsidRPr="005E03DF" w:rsidRDefault="005E03DF" w:rsidP="005E03DF">
      <w:pPr>
        <w:tabs>
          <w:tab w:val="left" w:pos="720"/>
          <w:tab w:val="left" w:pos="1440"/>
        </w:tabs>
        <w:ind w:left="720" w:hanging="2160"/>
        <w:rPr>
          <w:rFonts w:asciiTheme="minorHAnsi" w:hAnsiTheme="minorHAnsi" w:cs="Arial"/>
          <w:bCs/>
          <w:sz w:val="24"/>
          <w:szCs w:val="24"/>
          <w:lang/>
        </w:rPr>
      </w:pPr>
      <w:r w:rsidRPr="005E03DF">
        <w:rPr>
          <w:rFonts w:asciiTheme="minorHAnsi" w:hAnsiTheme="minorHAnsi" w:cs="Arial"/>
          <w:sz w:val="24"/>
          <w:szCs w:val="24"/>
        </w:rPr>
        <w:tab/>
        <w:t xml:space="preserve">Attorneys Tom York and Christine </w:t>
      </w:r>
      <w:proofErr w:type="spellStart"/>
      <w:r w:rsidRPr="005E03DF">
        <w:rPr>
          <w:rFonts w:asciiTheme="minorHAnsi" w:hAnsiTheme="minorHAnsi" w:cs="Arial"/>
          <w:sz w:val="24"/>
          <w:szCs w:val="24"/>
        </w:rPr>
        <w:t>Consiglio</w:t>
      </w:r>
      <w:proofErr w:type="spellEnd"/>
      <w:r w:rsidRPr="005E03DF">
        <w:rPr>
          <w:rFonts w:asciiTheme="minorHAnsi" w:hAnsiTheme="minorHAnsi" w:cs="Arial"/>
          <w:sz w:val="24"/>
          <w:szCs w:val="24"/>
        </w:rPr>
        <w:t>, who will present, “</w:t>
      </w:r>
      <w:r w:rsidRPr="005E03DF">
        <w:rPr>
          <w:rFonts w:asciiTheme="minorHAnsi" w:hAnsiTheme="minorHAnsi" w:cs="Arial"/>
          <w:bCs/>
          <w:sz w:val="24"/>
          <w:szCs w:val="24"/>
          <w:lang/>
        </w:rPr>
        <w:t>DOJ, States and You: Opportunities for advocates in CRIPA litigation.</w:t>
      </w:r>
    </w:p>
    <w:p w:rsidR="005E03DF" w:rsidRPr="005E03DF" w:rsidRDefault="005E03DF" w:rsidP="005E03DF">
      <w:pPr>
        <w:pStyle w:val="NormalWeb"/>
        <w:shd w:val="clear" w:color="auto" w:fill="FFFFFF"/>
        <w:spacing w:before="0" w:beforeAutospacing="0" w:after="0" w:afterAutospacing="0"/>
        <w:ind w:left="2160" w:hanging="2160"/>
        <w:rPr>
          <w:rFonts w:asciiTheme="minorHAnsi" w:hAnsiTheme="minorHAnsi" w:cs="Segoe UI"/>
          <w:color w:val="444444"/>
        </w:rPr>
      </w:pPr>
    </w:p>
    <w:p w:rsidR="005E03DF" w:rsidRPr="005E03DF" w:rsidRDefault="005E03DF" w:rsidP="005E03DF">
      <w:pPr>
        <w:pStyle w:val="NormalWeb"/>
        <w:shd w:val="clear" w:color="auto" w:fill="FFFFFF"/>
        <w:spacing w:before="0" w:beforeAutospacing="0" w:after="0" w:afterAutospacing="0"/>
        <w:ind w:left="720"/>
        <w:rPr>
          <w:rFonts w:asciiTheme="minorHAnsi" w:hAnsiTheme="minorHAnsi" w:cs="Arial"/>
          <w:color w:val="auto"/>
        </w:rPr>
      </w:pPr>
      <w:r w:rsidRPr="005E03DF">
        <w:rPr>
          <w:rFonts w:asciiTheme="minorHAnsi" w:hAnsiTheme="minorHAnsi" w:cs="Arial"/>
          <w:color w:val="auto"/>
        </w:rPr>
        <w:t xml:space="preserve">Attorney Paul </w:t>
      </w:r>
      <w:proofErr w:type="spellStart"/>
      <w:r w:rsidRPr="005E03DF">
        <w:rPr>
          <w:rFonts w:asciiTheme="minorHAnsi" w:hAnsiTheme="minorHAnsi" w:cs="Arial"/>
          <w:color w:val="auto"/>
        </w:rPr>
        <w:t>Heckt</w:t>
      </w:r>
      <w:proofErr w:type="spellEnd"/>
      <w:r w:rsidRPr="005E03DF">
        <w:rPr>
          <w:rFonts w:asciiTheme="minorHAnsi" w:hAnsiTheme="minorHAnsi" w:cs="Arial"/>
          <w:color w:val="auto"/>
        </w:rPr>
        <w:t xml:space="preserve"> who deliver a presentation on “Medical Assistance and Supplemental Needs Trusts”</w:t>
      </w:r>
    </w:p>
    <w:p w:rsidR="005E03DF" w:rsidRDefault="005E03DF" w:rsidP="005E03DF">
      <w:pPr>
        <w:pStyle w:val="NormalWeb"/>
        <w:shd w:val="clear" w:color="auto" w:fill="FFFFFF"/>
        <w:spacing w:before="0" w:beforeAutospacing="0" w:after="0" w:afterAutospacing="0"/>
        <w:rPr>
          <w:rFonts w:ascii="Arial" w:hAnsi="Arial" w:cs="Arial"/>
          <w:sz w:val="22"/>
          <w:szCs w:val="22"/>
        </w:rPr>
      </w:pPr>
    </w:p>
    <w:p w:rsidR="005E03DF" w:rsidRDefault="005E03DF" w:rsidP="005E03DF">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VOR is very grateful to these speakers and the many volunteer advocates who will be making the trip to Washington, D.C. in early June to hear from these speakers and to help bring VOR’s Choice message to Capitol Hill.</w:t>
      </w:r>
    </w:p>
    <w:p w:rsidR="005E03DF" w:rsidRDefault="005E03DF" w:rsidP="005E03DF">
      <w:pPr>
        <w:pStyle w:val="NormalWeb"/>
        <w:shd w:val="clear" w:color="auto" w:fill="FFFFFF"/>
        <w:spacing w:before="0" w:beforeAutospacing="0" w:after="0" w:afterAutospacing="0"/>
        <w:rPr>
          <w:rFonts w:ascii="Arial" w:hAnsi="Arial" w:cs="Arial"/>
          <w:sz w:val="22"/>
          <w:szCs w:val="22"/>
        </w:rPr>
      </w:pPr>
    </w:p>
    <w:p w:rsidR="005E03DF" w:rsidRDefault="005E03DF" w:rsidP="005E03DF">
      <w:pPr>
        <w:shd w:val="clear" w:color="auto" w:fill="FFFFFF"/>
        <w:rPr>
          <w:rFonts w:asciiTheme="minorHAnsi" w:hAnsiTheme="minorHAnsi"/>
          <w:sz w:val="24"/>
          <w:szCs w:val="24"/>
        </w:rPr>
      </w:pPr>
      <w:r>
        <w:rPr>
          <w:rFonts w:ascii="Arial" w:hAnsi="Arial" w:cs="Arial"/>
        </w:rPr>
        <w:t xml:space="preserve">If you would like to join us for the VOR Conference and/or the Initiative, please visit VOR’s website at </w:t>
      </w:r>
      <w:hyperlink r:id="rId8" w:history="1">
        <w:r w:rsidRPr="00FB1252">
          <w:rPr>
            <w:rStyle w:val="Hyperlink"/>
            <w:rFonts w:asciiTheme="minorHAnsi" w:hAnsiTheme="minorHAnsi"/>
            <w:b w:val="0"/>
            <w:sz w:val="24"/>
            <w:szCs w:val="24"/>
          </w:rPr>
          <w:t>http://www.vor.net/events/</w:t>
        </w:r>
      </w:hyperlink>
      <w:r>
        <w:rPr>
          <w:rFonts w:asciiTheme="minorHAnsi" w:hAnsiTheme="minorHAnsi"/>
          <w:sz w:val="24"/>
          <w:szCs w:val="24"/>
        </w:rPr>
        <w:t xml:space="preserve">, or contact Tamie </w:t>
      </w:r>
      <w:proofErr w:type="spellStart"/>
      <w:r>
        <w:rPr>
          <w:rFonts w:asciiTheme="minorHAnsi" w:hAnsiTheme="minorHAnsi"/>
          <w:sz w:val="24"/>
          <w:szCs w:val="24"/>
        </w:rPr>
        <w:t>Hopp</w:t>
      </w:r>
      <w:proofErr w:type="spellEnd"/>
      <w:r>
        <w:rPr>
          <w:rFonts w:asciiTheme="minorHAnsi" w:hAnsiTheme="minorHAnsi"/>
          <w:sz w:val="24"/>
          <w:szCs w:val="24"/>
        </w:rPr>
        <w:t xml:space="preserve"> at 605-399-1624 or </w:t>
      </w:r>
      <w:hyperlink r:id="rId9" w:history="1">
        <w:r w:rsidRPr="00CB63F6">
          <w:rPr>
            <w:rStyle w:val="Hyperlink"/>
            <w:rFonts w:asciiTheme="minorHAnsi" w:hAnsiTheme="minorHAnsi"/>
            <w:sz w:val="24"/>
            <w:szCs w:val="24"/>
          </w:rPr>
          <w:t>Tamie327@hotmail.com</w:t>
        </w:r>
      </w:hyperlink>
      <w:r>
        <w:rPr>
          <w:rFonts w:asciiTheme="minorHAnsi" w:hAnsiTheme="minorHAnsi"/>
          <w:sz w:val="24"/>
          <w:szCs w:val="24"/>
        </w:rPr>
        <w:t xml:space="preserve"> for details. </w:t>
      </w:r>
    </w:p>
    <w:p w:rsidR="005E03DF" w:rsidRPr="00FB1252" w:rsidRDefault="005E03DF" w:rsidP="005E03DF">
      <w:pPr>
        <w:shd w:val="clear" w:color="auto" w:fill="FFFFFF"/>
        <w:rPr>
          <w:rFonts w:asciiTheme="minorHAnsi" w:eastAsia="Times New Roman" w:hAnsiTheme="minorHAnsi"/>
          <w:b/>
          <w:bCs/>
          <w:color w:val="000000"/>
          <w:kern w:val="36"/>
          <w:sz w:val="24"/>
          <w:szCs w:val="24"/>
        </w:rPr>
      </w:pPr>
    </w:p>
    <w:p w:rsidR="00FB1252" w:rsidRPr="00FB1252" w:rsidRDefault="00FB1252" w:rsidP="00FB1252">
      <w:pPr>
        <w:pStyle w:val="ListParagraph"/>
        <w:ind w:left="0"/>
        <w:outlineLvl w:val="1"/>
        <w:rPr>
          <w:rFonts w:asciiTheme="minorHAnsi" w:eastAsia="Times New Roman" w:hAnsiTheme="minorHAnsi"/>
          <w:b/>
          <w:bCs/>
          <w:color w:val="000000"/>
          <w:kern w:val="36"/>
          <w:sz w:val="24"/>
          <w:szCs w:val="24"/>
        </w:rPr>
      </w:pPr>
      <w:r>
        <w:rPr>
          <w:rFonts w:asciiTheme="minorHAnsi" w:eastAsia="Times New Roman" w:hAnsiTheme="minorHAnsi"/>
          <w:b/>
          <w:bCs/>
          <w:color w:val="000000"/>
          <w:kern w:val="36"/>
          <w:sz w:val="24"/>
          <w:szCs w:val="24"/>
        </w:rPr>
        <w:t>--------------------------------------------------------------------------------------------------------------------------</w:t>
      </w:r>
    </w:p>
    <w:p w:rsidR="00FB1252" w:rsidRPr="00FB1252" w:rsidRDefault="009C6FD8" w:rsidP="003F627F">
      <w:pPr>
        <w:pStyle w:val="ListParagraph"/>
        <w:numPr>
          <w:ilvl w:val="0"/>
          <w:numId w:val="16"/>
        </w:numPr>
        <w:outlineLvl w:val="1"/>
        <w:rPr>
          <w:rFonts w:asciiTheme="minorHAnsi" w:eastAsia="Times New Roman" w:hAnsiTheme="minorHAnsi"/>
          <w:b/>
          <w:bCs/>
          <w:color w:val="000000"/>
          <w:kern w:val="36"/>
          <w:sz w:val="24"/>
          <w:szCs w:val="24"/>
        </w:rPr>
      </w:pPr>
      <w:r w:rsidRPr="00FB1252">
        <w:rPr>
          <w:rFonts w:asciiTheme="minorHAnsi" w:eastAsia="Times New Roman" w:hAnsiTheme="minorHAnsi"/>
          <w:b/>
          <w:bCs/>
          <w:color w:val="000000"/>
          <w:kern w:val="36"/>
          <w:sz w:val="24"/>
          <w:szCs w:val="24"/>
        </w:rPr>
        <w:t>Massachusetts</w:t>
      </w:r>
      <w:r>
        <w:rPr>
          <w:rFonts w:asciiTheme="minorHAnsi" w:eastAsia="Times New Roman" w:hAnsiTheme="minorHAnsi"/>
          <w:b/>
          <w:bCs/>
          <w:color w:val="000000"/>
          <w:kern w:val="36"/>
          <w:sz w:val="24"/>
          <w:szCs w:val="24"/>
        </w:rPr>
        <w:t xml:space="preserve">: </w:t>
      </w:r>
      <w:r w:rsidR="00FB1252" w:rsidRPr="00FB1252">
        <w:rPr>
          <w:rFonts w:asciiTheme="minorHAnsi" w:eastAsia="Times New Roman" w:hAnsiTheme="minorHAnsi"/>
          <w:b/>
          <w:bCs/>
          <w:color w:val="000000"/>
          <w:kern w:val="36"/>
          <w:sz w:val="24"/>
          <w:szCs w:val="24"/>
        </w:rPr>
        <w:t>Area legislators seek cost-benefit analysis on closing of Monson Developmental Center</w:t>
      </w:r>
    </w:p>
    <w:p w:rsidR="00FB1252" w:rsidRPr="00FB1252" w:rsidRDefault="00FB1252" w:rsidP="00FB1252">
      <w:pPr>
        <w:outlineLvl w:val="1"/>
        <w:rPr>
          <w:rFonts w:asciiTheme="minorHAnsi" w:eastAsia="Times New Roman" w:hAnsiTheme="minorHAnsi"/>
          <w:b/>
          <w:bCs/>
          <w:color w:val="000000"/>
          <w:kern w:val="36"/>
          <w:sz w:val="24"/>
          <w:szCs w:val="24"/>
        </w:rPr>
      </w:pPr>
      <w:r w:rsidRPr="00FB1252">
        <w:rPr>
          <w:rFonts w:asciiTheme="minorHAnsi" w:eastAsia="Times New Roman" w:hAnsiTheme="minorHAnsi"/>
          <w:b/>
          <w:bCs/>
          <w:color w:val="000000"/>
          <w:kern w:val="36"/>
          <w:sz w:val="24"/>
          <w:szCs w:val="24"/>
        </w:rPr>
        <w:t>--------------------------------------------------------------------------------------------------------------------------</w:t>
      </w:r>
    </w:p>
    <w:p w:rsidR="00FB1252" w:rsidRPr="00FB1252" w:rsidRDefault="00FB1252" w:rsidP="00FB1252">
      <w:pPr>
        <w:outlineLvl w:val="1"/>
        <w:rPr>
          <w:rFonts w:asciiTheme="minorHAnsi" w:eastAsia="Times New Roman" w:hAnsiTheme="minorHAnsi"/>
          <w:b/>
          <w:bCs/>
          <w:color w:val="000000"/>
          <w:kern w:val="36"/>
          <w:sz w:val="24"/>
          <w:szCs w:val="24"/>
        </w:rPr>
      </w:pPr>
    </w:p>
    <w:p w:rsidR="00FB1252" w:rsidRDefault="0059221C" w:rsidP="00FB1252">
      <w:pPr>
        <w:outlineLvl w:val="4"/>
        <w:rPr>
          <w:rFonts w:asciiTheme="minorHAnsi" w:eastAsia="Times New Roman" w:hAnsiTheme="minorHAnsi"/>
          <w:b/>
          <w:bCs/>
          <w:color w:val="000000"/>
          <w:sz w:val="24"/>
          <w:szCs w:val="24"/>
        </w:rPr>
      </w:pPr>
      <w:r w:rsidRPr="00FB1252">
        <w:rPr>
          <w:rFonts w:asciiTheme="minorHAnsi" w:eastAsia="Times New Roman" w:hAnsiTheme="minorHAnsi"/>
          <w:b/>
          <w:bCs/>
          <w:color w:val="000000"/>
          <w:sz w:val="24"/>
          <w:szCs w:val="24"/>
        </w:rPr>
        <w:t xml:space="preserve">By </w:t>
      </w:r>
      <w:r w:rsidR="00FB1252">
        <w:rPr>
          <w:rFonts w:asciiTheme="minorHAnsi" w:eastAsia="Times New Roman" w:hAnsiTheme="minorHAnsi"/>
          <w:b/>
          <w:bCs/>
          <w:color w:val="000000"/>
          <w:sz w:val="24"/>
          <w:szCs w:val="24"/>
        </w:rPr>
        <w:t xml:space="preserve">Nancy </w:t>
      </w:r>
      <w:proofErr w:type="spellStart"/>
      <w:r w:rsidR="00FB1252">
        <w:rPr>
          <w:rFonts w:asciiTheme="minorHAnsi" w:eastAsia="Times New Roman" w:hAnsiTheme="minorHAnsi"/>
          <w:b/>
          <w:bCs/>
          <w:color w:val="000000"/>
          <w:sz w:val="24"/>
          <w:szCs w:val="24"/>
        </w:rPr>
        <w:t>Gonter</w:t>
      </w:r>
      <w:proofErr w:type="spellEnd"/>
    </w:p>
    <w:p w:rsidR="00185288" w:rsidRPr="00FB1252" w:rsidRDefault="0059221C" w:rsidP="00FB1252">
      <w:pPr>
        <w:outlineLvl w:val="4"/>
        <w:rPr>
          <w:rFonts w:asciiTheme="minorHAnsi" w:eastAsia="Times New Roman" w:hAnsiTheme="minorHAnsi"/>
          <w:b/>
          <w:bCs/>
          <w:color w:val="000000"/>
          <w:sz w:val="24"/>
          <w:szCs w:val="24"/>
        </w:rPr>
      </w:pPr>
      <w:r w:rsidRPr="00FB1252">
        <w:rPr>
          <w:rFonts w:asciiTheme="minorHAnsi" w:eastAsia="Times New Roman" w:hAnsiTheme="minorHAnsi"/>
          <w:b/>
          <w:bCs/>
          <w:color w:val="000000"/>
          <w:sz w:val="24"/>
          <w:szCs w:val="24"/>
        </w:rPr>
        <w:t>The Republican</w:t>
      </w:r>
      <w:r w:rsidR="00FB1252">
        <w:rPr>
          <w:rFonts w:asciiTheme="minorHAnsi" w:eastAsia="Times New Roman" w:hAnsiTheme="minorHAnsi"/>
          <w:b/>
          <w:bCs/>
          <w:color w:val="000000"/>
          <w:sz w:val="24"/>
          <w:szCs w:val="24"/>
        </w:rPr>
        <w:t xml:space="preserve"> / </w:t>
      </w:r>
      <w:r w:rsidR="00185288" w:rsidRPr="00FB1252">
        <w:rPr>
          <w:rFonts w:asciiTheme="minorHAnsi" w:eastAsia="Times New Roman" w:hAnsiTheme="minorHAnsi"/>
          <w:b/>
          <w:bCs/>
          <w:color w:val="000000"/>
          <w:sz w:val="24"/>
          <w:szCs w:val="24"/>
        </w:rPr>
        <w:t>MassLive.com</w:t>
      </w:r>
    </w:p>
    <w:p w:rsidR="0059221C" w:rsidRPr="00FB1252" w:rsidRDefault="0059221C" w:rsidP="00FB1252">
      <w:pPr>
        <w:outlineLvl w:val="5"/>
        <w:rPr>
          <w:rFonts w:asciiTheme="minorHAnsi" w:eastAsia="Times New Roman" w:hAnsiTheme="minorHAnsi"/>
          <w:b/>
          <w:color w:val="000000"/>
          <w:sz w:val="24"/>
          <w:szCs w:val="24"/>
        </w:rPr>
      </w:pPr>
      <w:r w:rsidRPr="00FB1252">
        <w:rPr>
          <w:rFonts w:asciiTheme="minorHAnsi" w:eastAsia="Times New Roman" w:hAnsiTheme="minorHAnsi"/>
          <w:b/>
          <w:color w:val="000000"/>
          <w:sz w:val="24"/>
          <w:szCs w:val="24"/>
        </w:rPr>
        <w:t>May 04, 2010</w:t>
      </w:r>
    </w:p>
    <w:p w:rsidR="00FB1252" w:rsidRDefault="00FB1252" w:rsidP="00FB1252">
      <w:pPr>
        <w:rPr>
          <w:rFonts w:asciiTheme="minorHAnsi" w:eastAsia="Times New Roman" w:hAnsiTheme="minorHAnsi"/>
          <w:color w:val="000000"/>
          <w:sz w:val="24"/>
          <w:szCs w:val="24"/>
        </w:rPr>
      </w:pPr>
    </w:p>
    <w:p w:rsidR="0059221C" w:rsidRPr="00FB1252" w:rsidRDefault="0059221C" w:rsidP="00FB1252">
      <w:pPr>
        <w:rPr>
          <w:rFonts w:asciiTheme="minorHAnsi" w:eastAsia="Times New Roman" w:hAnsiTheme="minorHAnsi"/>
          <w:color w:val="000000"/>
          <w:sz w:val="24"/>
          <w:szCs w:val="24"/>
        </w:rPr>
      </w:pPr>
      <w:r w:rsidRPr="00FB1252">
        <w:rPr>
          <w:rFonts w:asciiTheme="minorHAnsi" w:eastAsia="Times New Roman" w:hAnsiTheme="minorHAnsi"/>
          <w:color w:val="000000"/>
          <w:sz w:val="24"/>
          <w:szCs w:val="24"/>
        </w:rPr>
        <w:t xml:space="preserve">BOSTON – State legislators are again asking for a study of the pending closing of four state institutions, including the Monson Developmental Center, to determine whether it would save money.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State Rep. Anne M. Gobi, D-Spencer, said she and a host of other representatives have co-sponsored an amendment to the state budget that would require a cost-benefit analysis.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Co-sponsors include state Reps. Todd M. </w:t>
      </w:r>
      <w:proofErr w:type="spellStart"/>
      <w:r w:rsidRPr="00FB1252">
        <w:rPr>
          <w:rFonts w:asciiTheme="minorHAnsi" w:eastAsia="Times New Roman" w:hAnsiTheme="minorHAnsi"/>
          <w:color w:val="000000"/>
          <w:sz w:val="24"/>
          <w:szCs w:val="24"/>
        </w:rPr>
        <w:t>Smola</w:t>
      </w:r>
      <w:proofErr w:type="spellEnd"/>
      <w:r w:rsidRPr="00FB1252">
        <w:rPr>
          <w:rFonts w:asciiTheme="minorHAnsi" w:eastAsia="Times New Roman" w:hAnsiTheme="minorHAnsi"/>
          <w:color w:val="000000"/>
          <w:sz w:val="24"/>
          <w:szCs w:val="24"/>
        </w:rPr>
        <w:t xml:space="preserve">, R-Palmer, Rosemary Sandlin, D-Agawam, Brian M. Ashe, D-Longmeadow, Benjamin Swan, D-Springfield, and Christopher J. </w:t>
      </w:r>
      <w:proofErr w:type="spellStart"/>
      <w:r w:rsidRPr="00FB1252">
        <w:rPr>
          <w:rFonts w:asciiTheme="minorHAnsi" w:eastAsia="Times New Roman" w:hAnsiTheme="minorHAnsi"/>
          <w:color w:val="000000"/>
          <w:sz w:val="24"/>
          <w:szCs w:val="24"/>
        </w:rPr>
        <w:t>Donelan</w:t>
      </w:r>
      <w:proofErr w:type="spellEnd"/>
      <w:r w:rsidRPr="00FB1252">
        <w:rPr>
          <w:rFonts w:asciiTheme="minorHAnsi" w:eastAsia="Times New Roman" w:hAnsiTheme="minorHAnsi"/>
          <w:color w:val="000000"/>
          <w:sz w:val="24"/>
          <w:szCs w:val="24"/>
        </w:rPr>
        <w:t xml:space="preserve">, D-Orange.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State Sen. Stephen M. Brewer, D-</w:t>
      </w:r>
      <w:proofErr w:type="spellStart"/>
      <w:r w:rsidRPr="00FB1252">
        <w:rPr>
          <w:rFonts w:asciiTheme="minorHAnsi" w:eastAsia="Times New Roman" w:hAnsiTheme="minorHAnsi"/>
          <w:color w:val="000000"/>
          <w:sz w:val="24"/>
          <w:szCs w:val="24"/>
        </w:rPr>
        <w:t>Barre</w:t>
      </w:r>
      <w:proofErr w:type="spellEnd"/>
      <w:r w:rsidRPr="00FB1252">
        <w:rPr>
          <w:rFonts w:asciiTheme="minorHAnsi" w:eastAsia="Times New Roman" w:hAnsiTheme="minorHAnsi"/>
          <w:color w:val="000000"/>
          <w:sz w:val="24"/>
          <w:szCs w:val="24"/>
        </w:rPr>
        <w:t xml:space="preserve">, who represents Monson and Templeton where another center is located, said he is trying to gain support for such a measure in the Senate.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Both Gobi and Brewer acknowledged that Gov. </w:t>
      </w:r>
      <w:proofErr w:type="spellStart"/>
      <w:r w:rsidRPr="00FB1252">
        <w:rPr>
          <w:rFonts w:asciiTheme="minorHAnsi" w:eastAsia="Times New Roman" w:hAnsiTheme="minorHAnsi"/>
          <w:color w:val="000000"/>
          <w:sz w:val="24"/>
          <w:szCs w:val="24"/>
        </w:rPr>
        <w:t>Deval</w:t>
      </w:r>
      <w:proofErr w:type="spellEnd"/>
      <w:r w:rsidRPr="00FB1252">
        <w:rPr>
          <w:rFonts w:asciiTheme="minorHAnsi" w:eastAsia="Times New Roman" w:hAnsiTheme="minorHAnsi"/>
          <w:color w:val="000000"/>
          <w:sz w:val="24"/>
          <w:szCs w:val="24"/>
        </w:rPr>
        <w:t xml:space="preserve"> L. Patrick, who in December 2008 </w:t>
      </w:r>
      <w:r w:rsidRPr="00FB1252">
        <w:rPr>
          <w:rFonts w:asciiTheme="minorHAnsi" w:eastAsia="Times New Roman" w:hAnsiTheme="minorHAnsi"/>
          <w:b/>
          <w:bCs/>
          <w:color w:val="000000"/>
          <w:sz w:val="24"/>
          <w:szCs w:val="24"/>
        </w:rPr>
        <w:t>proposed closing</w:t>
      </w:r>
      <w:r w:rsidRPr="00FB1252">
        <w:rPr>
          <w:rFonts w:asciiTheme="minorHAnsi" w:eastAsia="Times New Roman" w:hAnsiTheme="minorHAnsi"/>
          <w:color w:val="000000"/>
          <w:sz w:val="24"/>
          <w:szCs w:val="24"/>
        </w:rPr>
        <w:t xml:space="preserve"> the Monson Developmental Center, the Templeton Developmental Center in </w:t>
      </w:r>
      <w:proofErr w:type="spellStart"/>
      <w:r w:rsidRPr="00FB1252">
        <w:rPr>
          <w:rFonts w:asciiTheme="minorHAnsi" w:eastAsia="Times New Roman" w:hAnsiTheme="minorHAnsi"/>
          <w:color w:val="000000"/>
          <w:sz w:val="24"/>
          <w:szCs w:val="24"/>
        </w:rPr>
        <w:t>Baldwinville</w:t>
      </w:r>
      <w:proofErr w:type="spellEnd"/>
      <w:r w:rsidRPr="00FB1252">
        <w:rPr>
          <w:rFonts w:asciiTheme="minorHAnsi" w:eastAsia="Times New Roman" w:hAnsiTheme="minorHAnsi"/>
          <w:color w:val="000000"/>
          <w:sz w:val="24"/>
          <w:szCs w:val="24"/>
        </w:rPr>
        <w:t xml:space="preserve">, the Fernald Developmental Center in Waltham and the </w:t>
      </w:r>
      <w:proofErr w:type="spellStart"/>
      <w:r w:rsidRPr="00FB1252">
        <w:rPr>
          <w:rFonts w:asciiTheme="minorHAnsi" w:eastAsia="Times New Roman" w:hAnsiTheme="minorHAnsi"/>
          <w:color w:val="000000"/>
          <w:sz w:val="24"/>
          <w:szCs w:val="24"/>
        </w:rPr>
        <w:t>Glavin</w:t>
      </w:r>
      <w:proofErr w:type="spellEnd"/>
      <w:r w:rsidRPr="00FB1252">
        <w:rPr>
          <w:rFonts w:asciiTheme="minorHAnsi" w:eastAsia="Times New Roman" w:hAnsiTheme="minorHAnsi"/>
          <w:color w:val="000000"/>
          <w:sz w:val="24"/>
          <w:szCs w:val="24"/>
        </w:rPr>
        <w:t xml:space="preserve"> Regional Center, will likely veto the amendment.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Wrentham Developmental Center and the Hogan Regional Center, both in eastern Massachusetts, are to remain open. The residents of the four facilities slated for closing are to be placed in community settings or in the eastern Massachusetts facilities.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The Monson Developmental Center opened in 1854. It had its highest number of residents, 1,700, in 1968.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There are currently 116 residents there.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There are fewer than 400 people working there.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The governor has said he wants to help employees find jobs in the community.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Last year, the House of Representatives passed a budget amendment asking for the analysis and the Senate considered it as well, but the final bill simply required a study of the closing.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The study that was done by the state Department of Developmental Services did not address which would be less expensive, institutional or community settings, Gobi said.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“It wasn’t very good. It was a report on facility restructuring. It was basically a five-page report on what the Department of Developmental Services plans to do for the closing,” Gobi said.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Gobi said she wants a study that shows whether it will actually be less expensive to have people living in community homes, especially considering that those in the four institutions slated for closing have serious developmental disabilities combined with complex medical problems.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Gobi said the state contracts with 300 different agencies statewide to provide services for people with developmental disabilities. She noted that the chief executive officer of a Worcester area agency was recently reported to have a salary and benefits package of more than $460,000.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The goal of her amendment is to slow the closings, but it does not prohibit anyone who wants to move to a community setting from doing so, she said.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Having a cost analysis of the closure is a “wise idea,” Brewer said. However, he noted that the governor “doesn’t like the Legislature to tell him how to run his administrative functions.”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“We’re in this to try to help the people stay in the places they call home. Some of those people have been there 60 years,” Brewer said.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Kathleen C. </w:t>
      </w:r>
      <w:proofErr w:type="spellStart"/>
      <w:r w:rsidRPr="00FB1252">
        <w:rPr>
          <w:rFonts w:asciiTheme="minorHAnsi" w:eastAsia="Times New Roman" w:hAnsiTheme="minorHAnsi"/>
          <w:color w:val="000000"/>
          <w:sz w:val="24"/>
          <w:szCs w:val="24"/>
        </w:rPr>
        <w:t>Norbut</w:t>
      </w:r>
      <w:proofErr w:type="spellEnd"/>
      <w:r w:rsidRPr="00FB1252">
        <w:rPr>
          <w:rFonts w:asciiTheme="minorHAnsi" w:eastAsia="Times New Roman" w:hAnsiTheme="minorHAnsi"/>
          <w:color w:val="000000"/>
          <w:sz w:val="24"/>
          <w:szCs w:val="24"/>
        </w:rPr>
        <w:t xml:space="preserve">, who chairs the Monson Developmental Center Re-use Committee, said her committee is awaiting a master plan the Department of Developmental Services is doing about of the </w:t>
      </w:r>
      <w:r w:rsidRPr="00FB1252">
        <w:rPr>
          <w:rFonts w:asciiTheme="minorHAnsi" w:eastAsia="Times New Roman" w:hAnsiTheme="minorHAnsi"/>
          <w:b/>
          <w:bCs/>
          <w:color w:val="000000"/>
          <w:sz w:val="24"/>
          <w:szCs w:val="24"/>
        </w:rPr>
        <w:t>use of its facilities</w:t>
      </w:r>
      <w:r w:rsidRPr="00FB1252">
        <w:rPr>
          <w:rFonts w:asciiTheme="minorHAnsi" w:eastAsia="Times New Roman" w:hAnsiTheme="minorHAnsi"/>
          <w:color w:val="000000"/>
          <w:sz w:val="24"/>
          <w:szCs w:val="24"/>
        </w:rPr>
        <w:t xml:space="preserve">. The report is due in June, she said. </w:t>
      </w:r>
      <w:r w:rsidRPr="00FB1252">
        <w:rPr>
          <w:rFonts w:asciiTheme="minorHAnsi" w:eastAsia="Times New Roman" w:hAnsiTheme="minorHAnsi"/>
          <w:color w:val="000000"/>
          <w:sz w:val="24"/>
          <w:szCs w:val="24"/>
        </w:rPr>
        <w:br/>
      </w:r>
      <w:r w:rsidRPr="00FB1252">
        <w:rPr>
          <w:rFonts w:asciiTheme="minorHAnsi" w:eastAsia="Times New Roman" w:hAnsiTheme="minorHAnsi"/>
          <w:color w:val="000000"/>
          <w:sz w:val="24"/>
          <w:szCs w:val="24"/>
        </w:rPr>
        <w:br/>
        <w:t xml:space="preserve">“When we get some solid information about the plan, then we can get busy,” </w:t>
      </w:r>
      <w:proofErr w:type="spellStart"/>
      <w:r w:rsidRPr="00FB1252">
        <w:rPr>
          <w:rFonts w:asciiTheme="minorHAnsi" w:eastAsia="Times New Roman" w:hAnsiTheme="minorHAnsi"/>
          <w:color w:val="000000"/>
          <w:sz w:val="24"/>
          <w:szCs w:val="24"/>
        </w:rPr>
        <w:t>Norbut</w:t>
      </w:r>
      <w:proofErr w:type="spellEnd"/>
      <w:r w:rsidRPr="00FB1252">
        <w:rPr>
          <w:rFonts w:asciiTheme="minorHAnsi" w:eastAsia="Times New Roman" w:hAnsiTheme="minorHAnsi"/>
          <w:color w:val="000000"/>
          <w:sz w:val="24"/>
          <w:szCs w:val="24"/>
        </w:rPr>
        <w:t xml:space="preserve"> said. </w:t>
      </w:r>
    </w:p>
    <w:p w:rsidR="00341124" w:rsidRDefault="00341124" w:rsidP="00FB1252">
      <w:pPr>
        <w:rPr>
          <w:rFonts w:asciiTheme="minorHAnsi" w:hAnsiTheme="minorHAnsi"/>
          <w:sz w:val="24"/>
          <w:szCs w:val="24"/>
        </w:rPr>
      </w:pPr>
    </w:p>
    <w:p w:rsidR="009C6FD8" w:rsidRDefault="009C6FD8" w:rsidP="009C6FD8">
      <w:pPr>
        <w:rPr>
          <w:rFonts w:asciiTheme="minorHAnsi" w:hAnsiTheme="minorHAnsi"/>
          <w:sz w:val="24"/>
          <w:szCs w:val="24"/>
        </w:rPr>
      </w:pPr>
      <w:r>
        <w:rPr>
          <w:rFonts w:asciiTheme="minorHAnsi" w:hAnsiTheme="minorHAnsi"/>
          <w:sz w:val="24"/>
          <w:szCs w:val="24"/>
        </w:rPr>
        <w:t>-----------------------------------------------------------------</w:t>
      </w:r>
    </w:p>
    <w:p w:rsidR="009C6FD8" w:rsidRPr="00CB3D75" w:rsidRDefault="009C6FD8" w:rsidP="003F627F">
      <w:pPr>
        <w:pStyle w:val="ListParagraph"/>
        <w:numPr>
          <w:ilvl w:val="0"/>
          <w:numId w:val="16"/>
        </w:numPr>
        <w:rPr>
          <w:rFonts w:asciiTheme="minorHAnsi" w:hAnsiTheme="minorHAnsi" w:cs="Arial"/>
          <w:b/>
          <w:bCs/>
          <w:spacing w:val="-12"/>
          <w:kern w:val="36"/>
          <w:sz w:val="24"/>
          <w:szCs w:val="24"/>
        </w:rPr>
      </w:pPr>
      <w:r w:rsidRPr="00CB3D75">
        <w:rPr>
          <w:rFonts w:asciiTheme="minorHAnsi" w:hAnsiTheme="minorHAnsi"/>
          <w:sz w:val="24"/>
          <w:szCs w:val="24"/>
        </w:rPr>
        <w:t xml:space="preserve">Arkansas:  </w:t>
      </w:r>
      <w:r w:rsidRPr="00CB3D75">
        <w:rPr>
          <w:rFonts w:asciiTheme="minorHAnsi" w:hAnsiTheme="minorHAnsi" w:cs="Arial"/>
          <w:b/>
          <w:bCs/>
          <w:spacing w:val="-12"/>
          <w:kern w:val="36"/>
          <w:sz w:val="24"/>
          <w:szCs w:val="24"/>
        </w:rPr>
        <w:t>U.S. to sue 6 centers for disabled in state</w:t>
      </w:r>
    </w:p>
    <w:p w:rsidR="009C6FD8" w:rsidRDefault="009C6FD8" w:rsidP="009C6FD8">
      <w:pPr>
        <w:pStyle w:val="byline4"/>
        <w:shd w:val="clear" w:color="auto" w:fill="FFFFFF"/>
        <w:spacing w:after="0"/>
        <w:rPr>
          <w:rFonts w:asciiTheme="minorHAnsi" w:hAnsiTheme="minorHAnsi" w:cs="Arial"/>
          <w:sz w:val="24"/>
          <w:szCs w:val="24"/>
        </w:rPr>
      </w:pPr>
      <w:r>
        <w:rPr>
          <w:rFonts w:asciiTheme="minorHAnsi" w:hAnsiTheme="minorHAnsi" w:cs="Arial"/>
          <w:sz w:val="24"/>
          <w:szCs w:val="24"/>
        </w:rPr>
        <w:t>----------------------------------------------------</w:t>
      </w:r>
    </w:p>
    <w:p w:rsidR="009C6FD8" w:rsidRDefault="009C6FD8" w:rsidP="009C6FD8">
      <w:pPr>
        <w:pStyle w:val="byline4"/>
        <w:shd w:val="clear" w:color="auto" w:fill="FFFFFF"/>
        <w:spacing w:after="0"/>
        <w:rPr>
          <w:rFonts w:asciiTheme="minorHAnsi" w:hAnsiTheme="minorHAnsi" w:cs="Arial"/>
          <w:sz w:val="24"/>
          <w:szCs w:val="24"/>
        </w:rPr>
      </w:pPr>
    </w:p>
    <w:p w:rsidR="009C6FD8" w:rsidRDefault="009C6FD8" w:rsidP="009C6FD8">
      <w:pPr>
        <w:pStyle w:val="byline4"/>
        <w:shd w:val="clear" w:color="auto" w:fill="FFFFFF"/>
        <w:spacing w:after="0"/>
        <w:rPr>
          <w:rFonts w:asciiTheme="minorHAnsi" w:hAnsiTheme="minorHAnsi" w:cs="Arial"/>
          <w:sz w:val="24"/>
          <w:szCs w:val="24"/>
        </w:rPr>
      </w:pPr>
      <w:r w:rsidRPr="00F51080">
        <w:rPr>
          <w:rFonts w:asciiTheme="minorHAnsi" w:hAnsiTheme="minorHAnsi" w:cs="Arial"/>
          <w:sz w:val="24"/>
          <w:szCs w:val="24"/>
        </w:rPr>
        <w:t xml:space="preserve">By </w:t>
      </w:r>
      <w:hyperlink r:id="rId10" w:history="1">
        <w:r w:rsidRPr="00F51080">
          <w:rPr>
            <w:rFonts w:asciiTheme="minorHAnsi" w:hAnsiTheme="minorHAnsi" w:cs="Arial"/>
            <w:color w:val="00006A"/>
            <w:sz w:val="24"/>
            <w:szCs w:val="24"/>
          </w:rPr>
          <w:t>Amy Upshaw</w:t>
        </w:r>
      </w:hyperlink>
      <w:r w:rsidRPr="00F51080">
        <w:rPr>
          <w:rFonts w:asciiTheme="minorHAnsi" w:hAnsiTheme="minorHAnsi" w:cs="Arial"/>
          <w:sz w:val="24"/>
          <w:szCs w:val="24"/>
        </w:rPr>
        <w:t xml:space="preserve"> </w:t>
      </w:r>
    </w:p>
    <w:p w:rsidR="009C6FD8" w:rsidRPr="00F51080" w:rsidRDefault="009C6FD8" w:rsidP="009C6FD8">
      <w:pPr>
        <w:pStyle w:val="byline4"/>
        <w:shd w:val="clear" w:color="auto" w:fill="FFFFFF"/>
        <w:spacing w:after="0"/>
        <w:rPr>
          <w:rFonts w:asciiTheme="minorHAnsi" w:hAnsiTheme="minorHAnsi" w:cs="Arial"/>
          <w:sz w:val="24"/>
          <w:szCs w:val="24"/>
        </w:rPr>
      </w:pPr>
      <w:r>
        <w:rPr>
          <w:rFonts w:asciiTheme="minorHAnsi" w:hAnsiTheme="minorHAnsi" w:cs="Arial"/>
          <w:sz w:val="24"/>
          <w:szCs w:val="24"/>
        </w:rPr>
        <w:t>Arkansas Democrat Gazette</w:t>
      </w:r>
    </w:p>
    <w:p w:rsidR="009C6FD8" w:rsidRDefault="009C6FD8" w:rsidP="009C6FD8">
      <w:pPr>
        <w:shd w:val="clear" w:color="auto" w:fill="FFFFFF"/>
        <w:rPr>
          <w:rStyle w:val="dateline"/>
          <w:rFonts w:asciiTheme="minorHAnsi" w:hAnsiTheme="minorHAnsi" w:cs="Arial"/>
          <w:sz w:val="24"/>
          <w:szCs w:val="24"/>
        </w:rPr>
      </w:pPr>
      <w:r>
        <w:rPr>
          <w:rStyle w:val="dateline"/>
          <w:rFonts w:asciiTheme="minorHAnsi" w:hAnsiTheme="minorHAnsi" w:cs="Arial"/>
          <w:sz w:val="24"/>
          <w:szCs w:val="24"/>
        </w:rPr>
        <w:t>May 6, 2010</w:t>
      </w:r>
    </w:p>
    <w:p w:rsidR="009C6FD8" w:rsidRPr="00F51080" w:rsidRDefault="009C6FD8" w:rsidP="009C6FD8">
      <w:pPr>
        <w:shd w:val="clear" w:color="auto" w:fill="FFFFFF"/>
        <w:rPr>
          <w:rStyle w:val="dateline"/>
          <w:rFonts w:asciiTheme="minorHAnsi" w:hAnsiTheme="minorHAnsi" w:cs="Arial"/>
          <w:sz w:val="24"/>
          <w:szCs w:val="24"/>
        </w:rPr>
      </w:pPr>
    </w:p>
    <w:p w:rsidR="009C6FD8" w:rsidRPr="00F51080" w:rsidRDefault="009C6FD8" w:rsidP="009C6FD8">
      <w:pPr>
        <w:shd w:val="clear" w:color="auto" w:fill="FFFFFF"/>
        <w:rPr>
          <w:rFonts w:asciiTheme="minorHAnsi" w:hAnsiTheme="minorHAnsi" w:cs="Arial"/>
          <w:sz w:val="24"/>
          <w:szCs w:val="24"/>
        </w:rPr>
      </w:pPr>
      <w:r w:rsidRPr="00F51080">
        <w:rPr>
          <w:rStyle w:val="dateline"/>
          <w:rFonts w:asciiTheme="minorHAnsi" w:hAnsiTheme="minorHAnsi" w:cs="Arial"/>
          <w:sz w:val="24"/>
          <w:szCs w:val="24"/>
        </w:rPr>
        <w:t>LITTLE ROCK</w:t>
      </w:r>
      <w:r w:rsidRPr="00F51080">
        <w:rPr>
          <w:rFonts w:asciiTheme="minorHAnsi" w:hAnsiTheme="minorHAnsi" w:cs="Arial"/>
          <w:sz w:val="24"/>
          <w:szCs w:val="24"/>
        </w:rPr>
        <w:t xml:space="preserve"> — The U.S. Department of Justice says Arkansas’ entire system for serving people with developmental disabilities is out of compliance with the Americans with Disabilities Act, </w:t>
      </w:r>
      <w:proofErr w:type="gramStart"/>
      <w:r w:rsidRPr="00F51080">
        <w:rPr>
          <w:rFonts w:asciiTheme="minorHAnsi" w:hAnsiTheme="minorHAnsi" w:cs="Arial"/>
          <w:sz w:val="24"/>
          <w:szCs w:val="24"/>
        </w:rPr>
        <w:t>and</w:t>
      </w:r>
      <w:proofErr w:type="gramEnd"/>
      <w:r w:rsidRPr="00F51080">
        <w:rPr>
          <w:rFonts w:asciiTheme="minorHAnsi" w:hAnsiTheme="minorHAnsi" w:cs="Arial"/>
          <w:sz w:val="24"/>
          <w:szCs w:val="24"/>
        </w:rPr>
        <w:t xml:space="preserve"> began laying the groundwork Wednesday for filing a lawsuit later this week against all six of the state facilities serving those individuals.</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 xml:space="preserve">In an e-mail sent Wednesday afternoon, Justice Department spokesman Alejandro </w:t>
      </w:r>
      <w:proofErr w:type="spellStart"/>
      <w:r w:rsidRPr="00F51080">
        <w:rPr>
          <w:rFonts w:asciiTheme="minorHAnsi" w:hAnsiTheme="minorHAnsi" w:cs="Arial"/>
          <w:sz w:val="24"/>
          <w:szCs w:val="24"/>
        </w:rPr>
        <w:t>Miyar</w:t>
      </w:r>
      <w:proofErr w:type="spellEnd"/>
      <w:r w:rsidRPr="00F51080">
        <w:rPr>
          <w:rFonts w:asciiTheme="minorHAnsi" w:hAnsiTheme="minorHAnsi" w:cs="Arial"/>
          <w:sz w:val="24"/>
          <w:szCs w:val="24"/>
        </w:rPr>
        <w:t xml:space="preserve"> confirmed the lawsuit will address the state’s “failure” to meet the requirements of the law as they relate to the developmentally disabled. However, </w:t>
      </w:r>
      <w:proofErr w:type="spellStart"/>
      <w:r w:rsidRPr="00F51080">
        <w:rPr>
          <w:rFonts w:asciiTheme="minorHAnsi" w:hAnsiTheme="minorHAnsi" w:cs="Arial"/>
          <w:sz w:val="24"/>
          <w:szCs w:val="24"/>
        </w:rPr>
        <w:t>Miyar</w:t>
      </w:r>
      <w:proofErr w:type="spellEnd"/>
      <w:r w:rsidRPr="00F51080">
        <w:rPr>
          <w:rFonts w:asciiTheme="minorHAnsi" w:hAnsiTheme="minorHAnsi" w:cs="Arial"/>
          <w:sz w:val="24"/>
          <w:szCs w:val="24"/>
        </w:rPr>
        <w:t xml:space="preserve"> declined to detail the state’s failures.</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The Justice Department’s decision comes as the state is undergoing a review of the system that serves the developmentally disabled population and is considering a report suggesting the hiring of 70 new employees just at the Alexander center.</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The federal agency had previously filed a lawsuit against only the Conway Human Development Center, which like the five other human-development centers is home to hundreds of medically fragile, developmentally delayed and mentally retarded children and adults.</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In a motion filed in that case Wednesday afternoon, Justice Department lawyers asked to dismiss part of that lawsuit so it could be included in a “statewide” complaint.</w:t>
      </w: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The motion noted that after staff visits in March to the Alexander and Arkadelphia centers, the Justice Department had “sufficient” information to “conclude that systemic ADA violations existed statewide.”</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Specifically, it mentions concerns that the state is “systemically violating on a statewide basis its ADA obligation to serve individuals ... in the most integrated setting appropriate to their needs.” That could mean living at home with family or in a smaller, community facility.</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The state has countered that there is a need for larger institutional settings and that patients who want to leave them can.</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 xml:space="preserve">“We’ve not seen the lawsuit yet,” Matt </w:t>
      </w:r>
      <w:proofErr w:type="spellStart"/>
      <w:r w:rsidRPr="00F51080">
        <w:rPr>
          <w:rFonts w:asciiTheme="minorHAnsi" w:hAnsiTheme="minorHAnsi" w:cs="Arial"/>
          <w:sz w:val="24"/>
          <w:szCs w:val="24"/>
        </w:rPr>
        <w:t>DeCample</w:t>
      </w:r>
      <w:proofErr w:type="spellEnd"/>
      <w:r w:rsidRPr="00F51080">
        <w:rPr>
          <w:rFonts w:asciiTheme="minorHAnsi" w:hAnsiTheme="minorHAnsi" w:cs="Arial"/>
          <w:sz w:val="24"/>
          <w:szCs w:val="24"/>
        </w:rPr>
        <w:t>, a spokesman for Gov. Mike Beebe, said Wednesday afternoon. “When we do, it’s not going to surprise us because the Department of Justice has made their intentions pretty clear for a while now. They want to shut down the [state run human-development centers].”</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 xml:space="preserve">Julie </w:t>
      </w:r>
      <w:proofErr w:type="spellStart"/>
      <w:r w:rsidRPr="00F51080">
        <w:rPr>
          <w:rFonts w:asciiTheme="minorHAnsi" w:hAnsiTheme="minorHAnsi" w:cs="Arial"/>
          <w:sz w:val="24"/>
          <w:szCs w:val="24"/>
        </w:rPr>
        <w:t>Munsell</w:t>
      </w:r>
      <w:proofErr w:type="spellEnd"/>
      <w:r w:rsidRPr="00F51080">
        <w:rPr>
          <w:rFonts w:asciiTheme="minorHAnsi" w:hAnsiTheme="minorHAnsi" w:cs="Arial"/>
          <w:sz w:val="24"/>
          <w:szCs w:val="24"/>
        </w:rPr>
        <w:t>, a spokesman for the Arkansas Department of Human Services, said her agency had been warned Tuesday that the Justice Department planned to “file something,” but had not been told what it was.</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 xml:space="preserve">“We’ll just have to wait and see the details of the complaint before we can respond,” </w:t>
      </w:r>
      <w:proofErr w:type="spellStart"/>
      <w:r w:rsidRPr="00F51080">
        <w:rPr>
          <w:rFonts w:asciiTheme="minorHAnsi" w:hAnsiTheme="minorHAnsi" w:cs="Arial"/>
          <w:sz w:val="24"/>
          <w:szCs w:val="24"/>
        </w:rPr>
        <w:t>Munsell</w:t>
      </w:r>
      <w:proofErr w:type="spellEnd"/>
      <w:r w:rsidRPr="00F51080">
        <w:rPr>
          <w:rFonts w:asciiTheme="minorHAnsi" w:hAnsiTheme="minorHAnsi" w:cs="Arial"/>
          <w:sz w:val="24"/>
          <w:szCs w:val="24"/>
        </w:rPr>
        <w:t xml:space="preserve"> said. “At this point we don’t know what that means.”</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Dana McClain, a senior attorney with the Little Rock based Disability Rights Center advocacy group, cheered the decision.</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“Yes!” McClain exclaimed when first told about the expected lawsuit. McClain noted that in July, it will have been 20 years since the Americans with Disabilities Act was passed.</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 xml:space="preserve">“I think it’s a huge deal for the state of Arkansas,” she said of the Justice Department’s decision. “I think it absolutely says the state has not lived up to </w:t>
      </w:r>
      <w:proofErr w:type="spellStart"/>
      <w:r w:rsidRPr="00F51080">
        <w:rPr>
          <w:rFonts w:asciiTheme="minorHAnsi" w:hAnsiTheme="minorHAnsi" w:cs="Arial"/>
          <w:sz w:val="24"/>
          <w:szCs w:val="24"/>
        </w:rPr>
        <w:t>it</w:t>
      </w:r>
      <w:proofErr w:type="spellEnd"/>
      <w:r w:rsidRPr="00F51080">
        <w:rPr>
          <w:rFonts w:asciiTheme="minorHAnsi" w:hAnsiTheme="minorHAnsi" w:cs="Arial"/>
          <w:sz w:val="24"/>
          <w:szCs w:val="24"/>
        </w:rPr>
        <w:t xml:space="preserve"> obligations.”</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proofErr w:type="spellStart"/>
      <w:r w:rsidRPr="00F51080">
        <w:rPr>
          <w:rFonts w:asciiTheme="minorHAnsi" w:hAnsiTheme="minorHAnsi" w:cs="Arial"/>
          <w:sz w:val="24"/>
          <w:szCs w:val="24"/>
        </w:rPr>
        <w:t>DeCample</w:t>
      </w:r>
      <w:proofErr w:type="spellEnd"/>
      <w:r w:rsidRPr="00F51080">
        <w:rPr>
          <w:rFonts w:asciiTheme="minorHAnsi" w:hAnsiTheme="minorHAnsi" w:cs="Arial"/>
          <w:sz w:val="24"/>
          <w:szCs w:val="24"/>
        </w:rPr>
        <w:t>, with the governor’s office, pointed out that the state already is reviewing its system of care for the developmentally disabled and said that won’t stop or change because of the lawsuit.</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 xml:space="preserve">To that end, </w:t>
      </w:r>
      <w:proofErr w:type="spellStart"/>
      <w:r w:rsidRPr="00F51080">
        <w:rPr>
          <w:rFonts w:asciiTheme="minorHAnsi" w:hAnsiTheme="minorHAnsi" w:cs="Arial"/>
          <w:sz w:val="24"/>
          <w:szCs w:val="24"/>
        </w:rPr>
        <w:t>Munsell</w:t>
      </w:r>
      <w:proofErr w:type="spellEnd"/>
      <w:r w:rsidRPr="00F51080">
        <w:rPr>
          <w:rFonts w:asciiTheme="minorHAnsi" w:hAnsiTheme="minorHAnsi" w:cs="Arial"/>
          <w:sz w:val="24"/>
          <w:szCs w:val="24"/>
        </w:rPr>
        <w:t xml:space="preserve"> released a report earlier Wednesday from the private company hired to temporarily oversee the Alexander Human Development Center. The report recommended the center hire 70 additional full time employees to properly treat and handle the developmentally disabled men who live there.</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New Jersey-based Developmental Disabilities Health Management also urged the Human Services Department - which oversees all the human-development centers - to hire therapists, a dentist and others as contract employees.</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The report suggests that the nine types of contract workers spend a total of 560 hours each week at the Saline County center.</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proofErr w:type="spellStart"/>
      <w:r w:rsidRPr="00F51080">
        <w:rPr>
          <w:rFonts w:asciiTheme="minorHAnsi" w:hAnsiTheme="minorHAnsi" w:cs="Arial"/>
          <w:sz w:val="24"/>
          <w:szCs w:val="24"/>
        </w:rPr>
        <w:t>Munsell</w:t>
      </w:r>
      <w:proofErr w:type="spellEnd"/>
      <w:r w:rsidRPr="00F51080">
        <w:rPr>
          <w:rFonts w:asciiTheme="minorHAnsi" w:hAnsiTheme="minorHAnsi" w:cs="Arial"/>
          <w:sz w:val="24"/>
          <w:szCs w:val="24"/>
        </w:rPr>
        <w:t xml:space="preserve"> said the recommendations are part of broader analysis of the entire state system for the developmentally disabled and it’s too early to say what the state can afford to consider.</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 xml:space="preserve">“That’s a substantial increase,” said </w:t>
      </w:r>
      <w:proofErr w:type="spellStart"/>
      <w:r w:rsidRPr="00F51080">
        <w:rPr>
          <w:rFonts w:asciiTheme="minorHAnsi" w:hAnsiTheme="minorHAnsi" w:cs="Arial"/>
          <w:sz w:val="24"/>
          <w:szCs w:val="24"/>
        </w:rPr>
        <w:t>Munsell</w:t>
      </w:r>
      <w:proofErr w:type="spellEnd"/>
      <w:r w:rsidRPr="00F51080">
        <w:rPr>
          <w:rFonts w:asciiTheme="minorHAnsi" w:hAnsiTheme="minorHAnsi" w:cs="Arial"/>
          <w:sz w:val="24"/>
          <w:szCs w:val="24"/>
        </w:rPr>
        <w:t>, noting that the facility has about 205 employees working there now.</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She said her agency has asked the private company to prioritize the list from most to least essential needs. If the state decides to hire new employees, it would do so in priority order.</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proofErr w:type="spellStart"/>
      <w:r w:rsidRPr="00F51080">
        <w:rPr>
          <w:rFonts w:asciiTheme="minorHAnsi" w:hAnsiTheme="minorHAnsi" w:cs="Arial"/>
          <w:sz w:val="24"/>
          <w:szCs w:val="24"/>
        </w:rPr>
        <w:t>Munsell</w:t>
      </w:r>
      <w:proofErr w:type="spellEnd"/>
      <w:r w:rsidRPr="00F51080">
        <w:rPr>
          <w:rFonts w:asciiTheme="minorHAnsi" w:hAnsiTheme="minorHAnsi" w:cs="Arial"/>
          <w:sz w:val="24"/>
          <w:szCs w:val="24"/>
        </w:rPr>
        <w:t xml:space="preserve"> acknowledged that putting extra funds toward the Alexander center and toward problems elsewhere in the system isn’t the only solution to a wide array of concerns.</w:t>
      </w: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However, she said there is at least one employee that will need to be hired - a superintendent at the Alexander center. The former superintendent, Traci Harris, was placed on leave earlier this year after serious problems were found during an annual inspection.</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proofErr w:type="spellStart"/>
      <w:r w:rsidRPr="00F51080">
        <w:rPr>
          <w:rFonts w:asciiTheme="minorHAnsi" w:hAnsiTheme="minorHAnsi" w:cs="Arial"/>
          <w:sz w:val="24"/>
          <w:szCs w:val="24"/>
        </w:rPr>
        <w:t>Munsell</w:t>
      </w:r>
      <w:proofErr w:type="spellEnd"/>
      <w:r w:rsidRPr="00F51080">
        <w:rPr>
          <w:rFonts w:asciiTheme="minorHAnsi" w:hAnsiTheme="minorHAnsi" w:cs="Arial"/>
          <w:sz w:val="24"/>
          <w:szCs w:val="24"/>
        </w:rPr>
        <w:t xml:space="preserve"> confirmed that Harris has become the assistant director of children’s services within the Developmental Disability Services Division.</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 xml:space="preserve">“Both the leadership and Ms. Harris agreed that she did not have expertise required to address some of the systemic issues faced by the facility,” </w:t>
      </w:r>
      <w:proofErr w:type="spellStart"/>
      <w:r w:rsidRPr="00F51080">
        <w:rPr>
          <w:rFonts w:asciiTheme="minorHAnsi" w:hAnsiTheme="minorHAnsi" w:cs="Arial"/>
          <w:sz w:val="24"/>
          <w:szCs w:val="24"/>
        </w:rPr>
        <w:t>Munsell</w:t>
      </w:r>
      <w:proofErr w:type="spellEnd"/>
      <w:r w:rsidRPr="00F51080">
        <w:rPr>
          <w:rFonts w:asciiTheme="minorHAnsi" w:hAnsiTheme="minorHAnsi" w:cs="Arial"/>
          <w:sz w:val="24"/>
          <w:szCs w:val="24"/>
        </w:rPr>
        <w:t xml:space="preserve"> said.</w:t>
      </w:r>
    </w:p>
    <w:p w:rsidR="009C6FD8" w:rsidRDefault="009C6FD8" w:rsidP="009C6FD8">
      <w:pPr>
        <w:shd w:val="clear" w:color="auto" w:fill="FFFFFF"/>
        <w:rPr>
          <w:rFonts w:asciiTheme="minorHAnsi" w:hAnsiTheme="minorHAnsi" w:cs="Arial"/>
        </w:rPr>
      </w:pPr>
    </w:p>
    <w:p w:rsidR="009C6FD8" w:rsidRPr="00F51080" w:rsidRDefault="009C6FD8" w:rsidP="009C6FD8">
      <w:pPr>
        <w:shd w:val="clear" w:color="auto" w:fill="FFFFFF"/>
        <w:rPr>
          <w:rFonts w:asciiTheme="minorHAnsi" w:hAnsiTheme="minorHAnsi" w:cs="Arial"/>
          <w:sz w:val="24"/>
          <w:szCs w:val="24"/>
        </w:rPr>
      </w:pPr>
      <w:r w:rsidRPr="00F51080">
        <w:rPr>
          <w:rFonts w:asciiTheme="minorHAnsi" w:hAnsiTheme="minorHAnsi" w:cs="Arial"/>
          <w:sz w:val="24"/>
          <w:szCs w:val="24"/>
        </w:rPr>
        <w:t>“Since then she has returned to an area of DDS where she has, in the past, done great work.”</w:t>
      </w:r>
    </w:p>
    <w:p w:rsidR="009C6FD8" w:rsidRDefault="009C6FD8" w:rsidP="00FB1252">
      <w:pPr>
        <w:rPr>
          <w:rFonts w:asciiTheme="minorHAnsi" w:hAnsiTheme="minorHAnsi"/>
          <w:sz w:val="24"/>
          <w:szCs w:val="24"/>
        </w:rPr>
      </w:pPr>
    </w:p>
    <w:p w:rsidR="00CB3D75" w:rsidRPr="003F627F" w:rsidRDefault="00CB3D75" w:rsidP="00FB1252">
      <w:pPr>
        <w:rPr>
          <w:rFonts w:asciiTheme="minorHAnsi" w:hAnsiTheme="minorHAnsi"/>
          <w:sz w:val="24"/>
          <w:szCs w:val="24"/>
        </w:rPr>
      </w:pPr>
      <w:r w:rsidRPr="003F627F">
        <w:rPr>
          <w:rFonts w:asciiTheme="minorHAnsi" w:hAnsiTheme="minorHAnsi"/>
          <w:sz w:val="24"/>
          <w:szCs w:val="24"/>
        </w:rPr>
        <w:t>---------------------------------------------------------------------------------------</w:t>
      </w:r>
    </w:p>
    <w:p w:rsidR="00E705CF" w:rsidRPr="00410A05" w:rsidRDefault="00410A05" w:rsidP="003F627F">
      <w:pPr>
        <w:pStyle w:val="ListParagraph"/>
        <w:numPr>
          <w:ilvl w:val="0"/>
          <w:numId w:val="16"/>
        </w:numPr>
        <w:rPr>
          <w:rFonts w:asciiTheme="minorHAnsi" w:eastAsia="Times New Roman" w:hAnsiTheme="minorHAnsi"/>
          <w:b/>
          <w:bCs/>
          <w:kern w:val="36"/>
          <w:sz w:val="24"/>
          <w:szCs w:val="24"/>
        </w:rPr>
      </w:pPr>
      <w:r w:rsidRPr="00410A05">
        <w:rPr>
          <w:rFonts w:asciiTheme="minorHAnsi" w:hAnsiTheme="minorHAnsi"/>
          <w:b/>
          <w:sz w:val="24"/>
          <w:szCs w:val="24"/>
        </w:rPr>
        <w:t xml:space="preserve">Oregon: </w:t>
      </w:r>
      <w:r w:rsidR="00E705CF" w:rsidRPr="00410A05">
        <w:rPr>
          <w:rFonts w:asciiTheme="minorHAnsi" w:eastAsia="Times New Roman" w:hAnsiTheme="minorHAnsi"/>
          <w:b/>
          <w:bCs/>
          <w:kern w:val="36"/>
          <w:sz w:val="24"/>
          <w:szCs w:val="24"/>
        </w:rPr>
        <w:t>Remembering the other side of Fairview</w:t>
      </w:r>
      <w:r w:rsidRPr="00410A05">
        <w:rPr>
          <w:rFonts w:asciiTheme="minorHAnsi" w:eastAsia="Times New Roman" w:hAnsiTheme="minorHAnsi"/>
          <w:b/>
          <w:bCs/>
          <w:kern w:val="36"/>
          <w:sz w:val="24"/>
          <w:szCs w:val="24"/>
        </w:rPr>
        <w:t xml:space="preserve"> (</w:t>
      </w:r>
      <w:hyperlink r:id="rId11" w:history="1">
        <w:r w:rsidRPr="00410A05">
          <w:rPr>
            <w:rFonts w:asciiTheme="minorHAnsi" w:eastAsia="Times New Roman" w:hAnsiTheme="minorHAnsi"/>
            <w:b/>
            <w:bCs/>
            <w:sz w:val="24"/>
            <w:szCs w:val="24"/>
          </w:rPr>
          <w:t>Letters to the Editor</w:t>
        </w:r>
      </w:hyperlink>
      <w:r w:rsidRPr="00410A05">
        <w:rPr>
          <w:rFonts w:asciiTheme="minorHAnsi" w:hAnsiTheme="minorHAnsi"/>
          <w:b/>
          <w:sz w:val="24"/>
          <w:szCs w:val="24"/>
        </w:rPr>
        <w:t>)</w:t>
      </w:r>
    </w:p>
    <w:p w:rsidR="009C6FD8" w:rsidRPr="003F627F" w:rsidRDefault="00CB3D75" w:rsidP="00FB1252">
      <w:pPr>
        <w:outlineLvl w:val="3"/>
        <w:rPr>
          <w:rFonts w:asciiTheme="minorHAnsi" w:eastAsia="Times New Roman" w:hAnsiTheme="minorHAnsi"/>
          <w:b/>
          <w:bCs/>
          <w:sz w:val="24"/>
          <w:szCs w:val="24"/>
        </w:rPr>
      </w:pPr>
      <w:r w:rsidRPr="003F627F">
        <w:rPr>
          <w:rFonts w:asciiTheme="minorHAnsi" w:eastAsia="Times New Roman" w:hAnsiTheme="minorHAnsi"/>
          <w:b/>
          <w:bCs/>
          <w:sz w:val="24"/>
          <w:szCs w:val="24"/>
        </w:rPr>
        <w:t>-----------------------------------------------------------------------------------------</w:t>
      </w:r>
    </w:p>
    <w:p w:rsidR="00CB3D75" w:rsidRPr="003F627F" w:rsidRDefault="00CB3D75" w:rsidP="00FB1252">
      <w:pPr>
        <w:outlineLvl w:val="3"/>
        <w:rPr>
          <w:rFonts w:asciiTheme="minorHAnsi" w:eastAsia="Times New Roman" w:hAnsiTheme="minorHAnsi"/>
          <w:b/>
          <w:bCs/>
          <w:sz w:val="24"/>
          <w:szCs w:val="24"/>
        </w:rPr>
      </w:pPr>
    </w:p>
    <w:p w:rsidR="003F627F" w:rsidRDefault="00E705CF" w:rsidP="00FB1252">
      <w:pPr>
        <w:outlineLvl w:val="3"/>
        <w:rPr>
          <w:rFonts w:asciiTheme="minorHAnsi" w:eastAsia="Times New Roman" w:hAnsiTheme="minorHAnsi"/>
          <w:b/>
          <w:bCs/>
          <w:sz w:val="24"/>
          <w:szCs w:val="24"/>
        </w:rPr>
      </w:pPr>
      <w:r w:rsidRPr="003F627F">
        <w:rPr>
          <w:rFonts w:asciiTheme="minorHAnsi" w:eastAsia="Times New Roman" w:hAnsiTheme="minorHAnsi"/>
          <w:b/>
          <w:bCs/>
          <w:sz w:val="24"/>
          <w:szCs w:val="24"/>
        </w:rPr>
        <w:t xml:space="preserve">By </w:t>
      </w:r>
      <w:r w:rsidR="003F627F">
        <w:rPr>
          <w:rFonts w:asciiTheme="minorHAnsi" w:eastAsia="Times New Roman" w:hAnsiTheme="minorHAnsi"/>
          <w:b/>
          <w:bCs/>
          <w:sz w:val="24"/>
          <w:szCs w:val="24"/>
        </w:rPr>
        <w:t>Sid and Ann Stuller, VOR Oregon State Coordinators</w:t>
      </w:r>
    </w:p>
    <w:p w:rsidR="00E705CF" w:rsidRDefault="000D4614" w:rsidP="00FB1252">
      <w:pPr>
        <w:outlineLvl w:val="3"/>
        <w:rPr>
          <w:rFonts w:asciiTheme="minorHAnsi" w:eastAsia="Times New Roman" w:hAnsiTheme="minorHAnsi"/>
          <w:b/>
          <w:bCs/>
          <w:sz w:val="24"/>
          <w:szCs w:val="24"/>
        </w:rPr>
      </w:pPr>
      <w:hyperlink r:id="rId12" w:history="1">
        <w:r w:rsidR="00E705CF" w:rsidRPr="003F627F">
          <w:rPr>
            <w:rFonts w:asciiTheme="minorHAnsi" w:eastAsia="Times New Roman" w:hAnsiTheme="minorHAnsi"/>
            <w:b/>
            <w:bCs/>
            <w:sz w:val="24"/>
            <w:szCs w:val="24"/>
          </w:rPr>
          <w:t>Letters to the editor</w:t>
        </w:r>
      </w:hyperlink>
      <w:r w:rsidR="00E705CF" w:rsidRPr="003F627F">
        <w:rPr>
          <w:rFonts w:asciiTheme="minorHAnsi" w:eastAsia="Times New Roman" w:hAnsiTheme="minorHAnsi"/>
          <w:b/>
          <w:bCs/>
          <w:sz w:val="24"/>
          <w:szCs w:val="24"/>
        </w:rPr>
        <w:t xml:space="preserve"> </w:t>
      </w:r>
    </w:p>
    <w:p w:rsidR="003F627F" w:rsidRDefault="003F627F" w:rsidP="00FB1252">
      <w:pPr>
        <w:outlineLvl w:val="3"/>
        <w:rPr>
          <w:rFonts w:asciiTheme="minorHAnsi" w:eastAsia="Times New Roman" w:hAnsiTheme="minorHAnsi"/>
          <w:b/>
          <w:bCs/>
          <w:sz w:val="24"/>
          <w:szCs w:val="24"/>
        </w:rPr>
      </w:pPr>
      <w:r>
        <w:rPr>
          <w:rFonts w:asciiTheme="minorHAnsi" w:eastAsia="Times New Roman" w:hAnsiTheme="minorHAnsi"/>
          <w:b/>
          <w:bCs/>
          <w:sz w:val="24"/>
          <w:szCs w:val="24"/>
        </w:rPr>
        <w:t>The Oregonian</w:t>
      </w:r>
    </w:p>
    <w:p w:rsidR="00E705CF" w:rsidRPr="003F627F" w:rsidRDefault="009C6FD8" w:rsidP="00FB1252">
      <w:pPr>
        <w:outlineLvl w:val="4"/>
        <w:rPr>
          <w:rFonts w:asciiTheme="minorHAnsi" w:eastAsia="Times New Roman" w:hAnsiTheme="minorHAnsi"/>
          <w:sz w:val="24"/>
          <w:szCs w:val="24"/>
        </w:rPr>
      </w:pPr>
      <w:r w:rsidRPr="003F627F">
        <w:rPr>
          <w:rFonts w:asciiTheme="minorHAnsi" w:eastAsia="Times New Roman" w:hAnsiTheme="minorHAnsi"/>
          <w:sz w:val="24"/>
          <w:szCs w:val="24"/>
        </w:rPr>
        <w:t>May 02, 2010</w:t>
      </w:r>
    </w:p>
    <w:p w:rsidR="00E705CF" w:rsidRPr="003F627F" w:rsidRDefault="00E705CF" w:rsidP="00FB1252">
      <w:pPr>
        <w:rPr>
          <w:rFonts w:asciiTheme="minorHAnsi" w:eastAsia="Times New Roman" w:hAnsiTheme="minorHAnsi"/>
          <w:sz w:val="24"/>
          <w:szCs w:val="24"/>
        </w:rPr>
      </w:pPr>
      <w:r w:rsidRPr="003F627F">
        <w:rPr>
          <w:rFonts w:asciiTheme="minorHAnsi" w:eastAsia="Times New Roman" w:hAnsiTheme="minorHAnsi"/>
          <w:sz w:val="24"/>
          <w:szCs w:val="24"/>
        </w:rPr>
        <w:br/>
        <w:t xml:space="preserve">To mark the 10 years since the closure of Fairview Training Center, many are crying, "Good riddance." To speak on behalf of the minority, it seems fair to add that the congregate care center provided many specialized services, such as medical, dental, psychiatric, educational, vocational and recreational. Staff turnover was relatively low, and the care staffers were well acquainted with residents' needs. </w:t>
      </w:r>
      <w:r w:rsidRPr="003F627F">
        <w:rPr>
          <w:rFonts w:asciiTheme="minorHAnsi" w:eastAsia="Times New Roman" w:hAnsiTheme="minorHAnsi"/>
          <w:sz w:val="24"/>
          <w:szCs w:val="24"/>
        </w:rPr>
        <w:br/>
      </w:r>
      <w:r w:rsidRPr="003F627F">
        <w:rPr>
          <w:rFonts w:asciiTheme="minorHAnsi" w:eastAsia="Times New Roman" w:hAnsiTheme="minorHAnsi"/>
          <w:sz w:val="24"/>
          <w:szCs w:val="24"/>
        </w:rPr>
        <w:br/>
        <w:t xml:space="preserve">Our daughter resided there for more than a decade, in a dorm setting with much coming and going of staff, visitors, social workers, supervisors, etc. She participated in work activities, and she was active in Special Olympics swimming for some years. She enjoyed a wide circle of friends. Her dental needs were taken care of in the facility dental clinic. She was at home with us on a regular basis. At our request, female-only staff was guaranteed. We participated in quarterly staff meetings, which were attended by a sizable number of direct-care staff, doctors, psychologists and other professionals. Occasionally, a federal official would attend. </w:t>
      </w:r>
      <w:r w:rsidRPr="003F627F">
        <w:rPr>
          <w:rFonts w:asciiTheme="minorHAnsi" w:eastAsia="Times New Roman" w:hAnsiTheme="minorHAnsi"/>
          <w:sz w:val="24"/>
          <w:szCs w:val="24"/>
        </w:rPr>
        <w:br/>
      </w:r>
      <w:r w:rsidRPr="003F627F">
        <w:rPr>
          <w:rFonts w:asciiTheme="minorHAnsi" w:eastAsia="Times New Roman" w:hAnsiTheme="minorHAnsi"/>
          <w:sz w:val="24"/>
          <w:szCs w:val="24"/>
        </w:rPr>
        <w:br/>
        <w:t xml:space="preserve">With parent/guardian permission, we also visited with other residents, some profoundly impaired, and saw and heard how they were accommodated. Periodic parent/guardian meetings were held at the facility, and matters of import were discussed. Complaints of staff abuse or neglect were absent, although state officials vaguely alluded to Fairview abuses. While parents were appalled at the few crimes committed, perpetrators were prosecuted. </w:t>
      </w:r>
      <w:r w:rsidRPr="003F627F">
        <w:rPr>
          <w:rFonts w:asciiTheme="minorHAnsi" w:eastAsia="Times New Roman" w:hAnsiTheme="minorHAnsi"/>
          <w:sz w:val="24"/>
          <w:szCs w:val="24"/>
        </w:rPr>
        <w:br/>
      </w:r>
      <w:r w:rsidRPr="003F627F">
        <w:rPr>
          <w:rFonts w:asciiTheme="minorHAnsi" w:eastAsia="Times New Roman" w:hAnsiTheme="minorHAnsi"/>
          <w:sz w:val="24"/>
          <w:szCs w:val="24"/>
        </w:rPr>
        <w:br/>
        <w:t xml:space="preserve">Today, our daughter resides in a group home, which is closer to us. Now we arrange her dental, medical and psychiatric care. She is covered by our medical insurance. She has gone for as long as a year without any kind of employment since Fairview closed. No longer </w:t>
      </w:r>
      <w:proofErr w:type="gramStart"/>
      <w:r w:rsidRPr="003F627F">
        <w:rPr>
          <w:rFonts w:asciiTheme="minorHAnsi" w:eastAsia="Times New Roman" w:hAnsiTheme="minorHAnsi"/>
          <w:sz w:val="24"/>
          <w:szCs w:val="24"/>
        </w:rPr>
        <w:t>do direct-care staff</w:t>
      </w:r>
      <w:proofErr w:type="gramEnd"/>
      <w:r w:rsidRPr="003F627F">
        <w:rPr>
          <w:rFonts w:asciiTheme="minorHAnsi" w:eastAsia="Times New Roman" w:hAnsiTheme="minorHAnsi"/>
          <w:sz w:val="24"/>
          <w:szCs w:val="24"/>
        </w:rPr>
        <w:t xml:space="preserve"> or medical, psychiatric or dental specialists regularly attend her plan-of-care meetings. State officials seldom appear. </w:t>
      </w:r>
      <w:r w:rsidRPr="003F627F">
        <w:rPr>
          <w:rFonts w:asciiTheme="minorHAnsi" w:eastAsia="Times New Roman" w:hAnsiTheme="minorHAnsi"/>
          <w:sz w:val="24"/>
          <w:szCs w:val="24"/>
        </w:rPr>
        <w:br/>
      </w:r>
      <w:r w:rsidRPr="003F627F">
        <w:rPr>
          <w:rFonts w:asciiTheme="minorHAnsi" w:eastAsia="Times New Roman" w:hAnsiTheme="minorHAnsi"/>
          <w:sz w:val="24"/>
          <w:szCs w:val="24"/>
        </w:rPr>
        <w:br/>
        <w:t xml:space="preserve">What we are saying is that there is more than one side to the Fairview story, and this brief letter cannot begin to reveal all that was lost with the closure of this facility. </w:t>
      </w:r>
      <w:r w:rsidRPr="003F627F">
        <w:rPr>
          <w:rFonts w:asciiTheme="minorHAnsi" w:eastAsia="Times New Roman" w:hAnsiTheme="minorHAnsi"/>
          <w:sz w:val="24"/>
          <w:szCs w:val="24"/>
        </w:rPr>
        <w:br/>
      </w:r>
      <w:r w:rsidRPr="003F627F">
        <w:rPr>
          <w:rFonts w:asciiTheme="minorHAnsi" w:eastAsia="Times New Roman" w:hAnsiTheme="minorHAnsi"/>
          <w:sz w:val="24"/>
          <w:szCs w:val="24"/>
        </w:rPr>
        <w:br/>
      </w:r>
      <w:r w:rsidRPr="003F627F">
        <w:rPr>
          <w:rFonts w:asciiTheme="minorHAnsi" w:eastAsia="Times New Roman" w:hAnsiTheme="minorHAnsi"/>
          <w:b/>
          <w:bCs/>
          <w:sz w:val="24"/>
          <w:szCs w:val="24"/>
        </w:rPr>
        <w:t>SID and ANN STULLER</w:t>
      </w:r>
      <w:r w:rsidRPr="003F627F">
        <w:rPr>
          <w:rFonts w:asciiTheme="minorHAnsi" w:eastAsia="Times New Roman" w:hAnsiTheme="minorHAnsi"/>
          <w:sz w:val="24"/>
          <w:szCs w:val="24"/>
        </w:rPr>
        <w:t xml:space="preserve"> </w:t>
      </w:r>
      <w:r w:rsidRPr="003F627F">
        <w:rPr>
          <w:rFonts w:asciiTheme="minorHAnsi" w:eastAsia="Times New Roman" w:hAnsiTheme="minorHAnsi"/>
          <w:sz w:val="24"/>
          <w:szCs w:val="24"/>
        </w:rPr>
        <w:br/>
        <w:t>King City  </w:t>
      </w:r>
    </w:p>
    <w:p w:rsidR="00341124" w:rsidRPr="00FB1252" w:rsidRDefault="00341124" w:rsidP="00FB1252">
      <w:pPr>
        <w:rPr>
          <w:rFonts w:asciiTheme="minorHAnsi" w:eastAsia="Times New Roman" w:hAnsiTheme="minorHAnsi" w:cs="Arial"/>
          <w:color w:val="000000"/>
          <w:sz w:val="24"/>
          <w:szCs w:val="24"/>
        </w:rPr>
      </w:pPr>
      <w:r w:rsidRPr="00FB1252">
        <w:rPr>
          <w:rFonts w:asciiTheme="minorHAnsi" w:eastAsia="Times New Roman" w:hAnsiTheme="minorHAnsi" w:cs="Arial"/>
          <w:color w:val="000000"/>
          <w:sz w:val="24"/>
          <w:szCs w:val="24"/>
        </w:rPr>
        <w:t> </w:t>
      </w:r>
    </w:p>
    <w:p w:rsidR="00341124" w:rsidRPr="00FB1252" w:rsidRDefault="00341124" w:rsidP="00FB1252">
      <w:pPr>
        <w:shd w:val="clear" w:color="auto" w:fill="FFFFFF"/>
        <w:tabs>
          <w:tab w:val="left" w:pos="1737"/>
        </w:tabs>
        <w:rPr>
          <w:rFonts w:asciiTheme="minorHAnsi" w:hAnsiTheme="minorHAnsi" w:cs="Arial"/>
          <w:bCs/>
          <w:sz w:val="24"/>
          <w:szCs w:val="24"/>
        </w:rPr>
      </w:pPr>
      <w:r w:rsidRPr="00FB1252">
        <w:rPr>
          <w:rFonts w:asciiTheme="minorHAnsi" w:hAnsiTheme="minorHAnsi" w:cs="Arial"/>
          <w:bCs/>
          <w:sz w:val="24"/>
          <w:szCs w:val="24"/>
        </w:rPr>
        <w:t>------------------------------------------------------------------------------------------------------</w:t>
      </w:r>
    </w:p>
    <w:p w:rsidR="00341124" w:rsidRPr="00FB1252" w:rsidRDefault="00341124" w:rsidP="00FB1252">
      <w:pPr>
        <w:shd w:val="clear" w:color="auto" w:fill="FFFFFF"/>
        <w:tabs>
          <w:tab w:val="left" w:pos="1737"/>
        </w:tabs>
        <w:rPr>
          <w:rFonts w:asciiTheme="minorHAnsi" w:hAnsiTheme="minorHAnsi" w:cs="Arial"/>
          <w:bCs/>
          <w:i/>
          <w:sz w:val="24"/>
          <w:szCs w:val="24"/>
        </w:rPr>
      </w:pPr>
      <w:r w:rsidRPr="00FB1252">
        <w:rPr>
          <w:rFonts w:asciiTheme="minorHAnsi" w:hAnsiTheme="minorHAnsi" w:cs="Arial"/>
          <w:bCs/>
          <w:i/>
          <w:sz w:val="24"/>
          <w:szCs w:val="24"/>
        </w:rPr>
        <w:t xml:space="preserve">Tamie </w:t>
      </w:r>
      <w:proofErr w:type="spellStart"/>
      <w:r w:rsidRPr="00FB1252">
        <w:rPr>
          <w:rFonts w:asciiTheme="minorHAnsi" w:hAnsiTheme="minorHAnsi" w:cs="Arial"/>
          <w:bCs/>
          <w:i/>
          <w:sz w:val="24"/>
          <w:szCs w:val="24"/>
        </w:rPr>
        <w:t>Hopp</w:t>
      </w:r>
      <w:proofErr w:type="spellEnd"/>
      <w:r w:rsidRPr="00FB1252">
        <w:rPr>
          <w:rFonts w:asciiTheme="minorHAnsi" w:hAnsiTheme="minorHAnsi" w:cs="Arial"/>
          <w:bCs/>
          <w:i/>
          <w:sz w:val="24"/>
          <w:szCs w:val="24"/>
        </w:rPr>
        <w:t>, Director of Government Relations &amp; Advocacy</w:t>
      </w:r>
    </w:p>
    <w:p w:rsidR="00341124" w:rsidRPr="00FB1252" w:rsidRDefault="00341124" w:rsidP="00FB1252">
      <w:pPr>
        <w:shd w:val="clear" w:color="auto" w:fill="FFFFFF"/>
        <w:tabs>
          <w:tab w:val="left" w:pos="1737"/>
        </w:tabs>
        <w:rPr>
          <w:rFonts w:asciiTheme="minorHAnsi" w:hAnsiTheme="minorHAnsi" w:cs="Arial"/>
          <w:bCs/>
          <w:sz w:val="24"/>
          <w:szCs w:val="24"/>
          <w:u w:val="single"/>
        </w:rPr>
      </w:pPr>
    </w:p>
    <w:p w:rsidR="00341124" w:rsidRPr="00FB1252" w:rsidRDefault="00341124" w:rsidP="00FB1252">
      <w:pPr>
        <w:shd w:val="clear" w:color="auto" w:fill="FFFFFF"/>
        <w:tabs>
          <w:tab w:val="left" w:pos="1737"/>
        </w:tabs>
        <w:jc w:val="center"/>
        <w:rPr>
          <w:rFonts w:asciiTheme="minorHAnsi" w:hAnsiTheme="minorHAnsi" w:cs="Arial"/>
          <w:sz w:val="24"/>
          <w:szCs w:val="24"/>
          <w:u w:val="single"/>
        </w:rPr>
      </w:pPr>
      <w:r w:rsidRPr="00FB1252">
        <w:rPr>
          <w:rFonts w:asciiTheme="minorHAnsi" w:hAnsiTheme="minorHAnsi" w:cs="Arial"/>
          <w:bCs/>
          <w:sz w:val="24"/>
          <w:szCs w:val="24"/>
          <w:u w:val="single"/>
        </w:rPr>
        <w:t>THANK YOU FOR YOUR SUPPORT!</w:t>
      </w:r>
      <w:r w:rsidRPr="00FB1252">
        <w:rPr>
          <w:rFonts w:asciiTheme="minorHAnsi" w:hAnsiTheme="minorHAnsi" w:cs="Arial"/>
          <w:bCs/>
          <w:sz w:val="24"/>
          <w:szCs w:val="24"/>
          <w:u w:val="single"/>
        </w:rPr>
        <w:br/>
      </w:r>
    </w:p>
    <w:p w:rsidR="00341124" w:rsidRPr="00FB1252" w:rsidRDefault="00341124" w:rsidP="00FB1252">
      <w:pPr>
        <w:shd w:val="clear" w:color="auto" w:fill="FFFFFF"/>
        <w:tabs>
          <w:tab w:val="left" w:pos="1737"/>
        </w:tabs>
        <w:rPr>
          <w:rFonts w:asciiTheme="minorHAnsi" w:hAnsiTheme="minorHAnsi" w:cs="Arial"/>
          <w:sz w:val="24"/>
          <w:szCs w:val="24"/>
          <w:u w:val="single"/>
        </w:rPr>
      </w:pPr>
      <w:r w:rsidRPr="00FB1252">
        <w:rPr>
          <w:rFonts w:asciiTheme="minorHAnsi" w:hAnsiTheme="minorHAnsi" w:cs="Arial"/>
          <w:sz w:val="24"/>
          <w:szCs w:val="24"/>
          <w:u w:val="single"/>
        </w:rPr>
        <w:t xml:space="preserve">Dues and Donations to VOR can now be made ONLINE. </w:t>
      </w:r>
    </w:p>
    <w:p w:rsidR="00341124" w:rsidRPr="00FB1252" w:rsidRDefault="00341124" w:rsidP="00FB1252">
      <w:pPr>
        <w:shd w:val="clear" w:color="auto" w:fill="FFFFFF"/>
        <w:tabs>
          <w:tab w:val="left" w:pos="450"/>
        </w:tabs>
        <w:rPr>
          <w:rFonts w:asciiTheme="minorHAnsi" w:hAnsiTheme="minorHAnsi" w:cs="Arial"/>
          <w:sz w:val="24"/>
          <w:szCs w:val="24"/>
        </w:rPr>
      </w:pPr>
      <w:r w:rsidRPr="00FB1252">
        <w:rPr>
          <w:rFonts w:asciiTheme="minorHAnsi" w:hAnsiTheme="minorHAnsi" w:cs="Arial"/>
          <w:sz w:val="24"/>
          <w:szCs w:val="24"/>
        </w:rPr>
        <w:tab/>
      </w:r>
      <w:r w:rsidRPr="00FB1252">
        <w:rPr>
          <w:rFonts w:asciiTheme="minorHAnsi" w:hAnsiTheme="minorHAnsi" w:cs="Arial"/>
          <w:i/>
          <w:sz w:val="24"/>
          <w:szCs w:val="24"/>
        </w:rPr>
        <w:t>See</w:t>
      </w:r>
      <w:r w:rsidRPr="00FB1252">
        <w:rPr>
          <w:rFonts w:asciiTheme="minorHAnsi" w:hAnsiTheme="minorHAnsi" w:cs="Arial"/>
          <w:sz w:val="24"/>
          <w:szCs w:val="24"/>
        </w:rPr>
        <w:t xml:space="preserve">, </w:t>
      </w:r>
      <w:hyperlink r:id="rId13" w:history="1">
        <w:r w:rsidRPr="00FB1252">
          <w:rPr>
            <w:rStyle w:val="Hyperlink"/>
            <w:rFonts w:asciiTheme="minorHAnsi" w:hAnsiTheme="minorHAnsi" w:cs="Arial"/>
            <w:b w:val="0"/>
            <w:sz w:val="24"/>
            <w:szCs w:val="24"/>
          </w:rPr>
          <w:t>http://www.vor.net/giving/donate/online-donation-form</w:t>
        </w:r>
      </w:hyperlink>
      <w:r w:rsidRPr="00FB1252">
        <w:rPr>
          <w:rFonts w:asciiTheme="minorHAnsi" w:hAnsiTheme="minorHAnsi" w:cs="Arial"/>
          <w:sz w:val="24"/>
          <w:szCs w:val="24"/>
        </w:rPr>
        <w:t xml:space="preserve"> for Donations</w:t>
      </w:r>
    </w:p>
    <w:p w:rsidR="00341124" w:rsidRPr="00FB1252" w:rsidRDefault="00341124" w:rsidP="00FB1252">
      <w:pPr>
        <w:shd w:val="clear" w:color="auto" w:fill="FFFFFF"/>
        <w:tabs>
          <w:tab w:val="left" w:pos="450"/>
        </w:tabs>
        <w:rPr>
          <w:rFonts w:asciiTheme="minorHAnsi" w:hAnsiTheme="minorHAnsi" w:cs="Arial"/>
          <w:sz w:val="24"/>
          <w:szCs w:val="24"/>
        </w:rPr>
      </w:pPr>
      <w:r w:rsidRPr="00FB1252">
        <w:rPr>
          <w:rFonts w:asciiTheme="minorHAnsi" w:hAnsiTheme="minorHAnsi" w:cs="Arial"/>
          <w:sz w:val="24"/>
          <w:szCs w:val="24"/>
        </w:rPr>
        <w:tab/>
      </w:r>
      <w:r w:rsidRPr="00FB1252">
        <w:rPr>
          <w:rFonts w:asciiTheme="minorHAnsi" w:hAnsiTheme="minorHAnsi" w:cs="Arial"/>
          <w:i/>
          <w:sz w:val="24"/>
          <w:szCs w:val="24"/>
        </w:rPr>
        <w:t>See</w:t>
      </w:r>
      <w:r w:rsidRPr="00FB1252">
        <w:rPr>
          <w:rFonts w:asciiTheme="minorHAnsi" w:hAnsiTheme="minorHAnsi" w:cs="Arial"/>
          <w:sz w:val="24"/>
          <w:szCs w:val="24"/>
        </w:rPr>
        <w:t xml:space="preserve">, </w:t>
      </w:r>
      <w:hyperlink r:id="rId14" w:history="1">
        <w:r w:rsidRPr="00FB1252">
          <w:rPr>
            <w:rStyle w:val="Hyperlink"/>
            <w:rFonts w:asciiTheme="minorHAnsi" w:hAnsiTheme="minorHAnsi" w:cs="Arial"/>
            <w:b w:val="0"/>
            <w:sz w:val="24"/>
            <w:szCs w:val="24"/>
          </w:rPr>
          <w:t>http://www.vor.net/giving/join/online-membership-form</w:t>
        </w:r>
      </w:hyperlink>
      <w:r w:rsidRPr="00FB1252">
        <w:rPr>
          <w:rFonts w:asciiTheme="minorHAnsi" w:hAnsiTheme="minorHAnsi" w:cs="Arial"/>
          <w:sz w:val="24"/>
          <w:szCs w:val="24"/>
        </w:rPr>
        <w:t xml:space="preserve"> to Join or Renew</w:t>
      </w:r>
    </w:p>
    <w:p w:rsidR="00341124" w:rsidRPr="00FB1252" w:rsidRDefault="00341124" w:rsidP="00FB1252">
      <w:pPr>
        <w:shd w:val="clear" w:color="auto" w:fill="FFFFFF"/>
        <w:tabs>
          <w:tab w:val="left" w:pos="1737"/>
        </w:tabs>
        <w:rPr>
          <w:rFonts w:asciiTheme="minorHAnsi" w:hAnsiTheme="minorHAnsi" w:cs="Arial"/>
          <w:sz w:val="24"/>
          <w:szCs w:val="24"/>
        </w:rPr>
      </w:pPr>
    </w:p>
    <w:p w:rsidR="00341124" w:rsidRPr="00FB1252" w:rsidRDefault="00341124" w:rsidP="00FB1252">
      <w:pPr>
        <w:tabs>
          <w:tab w:val="left" w:pos="1737"/>
        </w:tabs>
        <w:rPr>
          <w:rFonts w:asciiTheme="minorHAnsi" w:hAnsiTheme="minorHAnsi" w:cs="Arial"/>
          <w:bCs/>
          <w:sz w:val="24"/>
          <w:szCs w:val="24"/>
          <w:u w:val="single"/>
        </w:rPr>
      </w:pPr>
      <w:r w:rsidRPr="00FB1252">
        <w:rPr>
          <w:rFonts w:asciiTheme="minorHAnsi" w:hAnsiTheme="minorHAnsi" w:cs="Arial"/>
          <w:bCs/>
          <w:sz w:val="24"/>
          <w:szCs w:val="24"/>
          <w:u w:val="single"/>
        </w:rPr>
        <w:t>TO JOIN, RENEW OR DONATE BY FAX or MAIL:</w:t>
      </w:r>
    </w:p>
    <w:p w:rsidR="00341124" w:rsidRPr="00FB1252" w:rsidRDefault="00341124" w:rsidP="00FB1252">
      <w:pPr>
        <w:tabs>
          <w:tab w:val="left" w:pos="1737"/>
        </w:tabs>
        <w:rPr>
          <w:rFonts w:asciiTheme="minorHAnsi" w:hAnsiTheme="minorHAnsi" w:cs="Arial"/>
          <w:bCs/>
          <w:sz w:val="24"/>
          <w:szCs w:val="24"/>
        </w:rPr>
      </w:pPr>
      <w:r w:rsidRPr="00FB1252">
        <w:rPr>
          <w:rFonts w:asciiTheme="minorHAnsi" w:hAnsiTheme="minorHAnsi" w:cs="Arial"/>
          <w:bCs/>
          <w:sz w:val="24"/>
          <w:szCs w:val="24"/>
        </w:rPr>
        <w:t>TO JOIN OR CONTRIBUTE: $25 per individual, $150 per family organization, or $200 per provider/professional organization. Extra donations are welcome!</w:t>
      </w:r>
      <w:r w:rsidRPr="00FB1252">
        <w:rPr>
          <w:rFonts w:asciiTheme="minorHAnsi" w:hAnsiTheme="minorHAnsi" w:cs="Arial"/>
          <w:bCs/>
          <w:sz w:val="24"/>
          <w:szCs w:val="24"/>
        </w:rPr>
        <w:br/>
      </w:r>
      <w:r w:rsidRPr="00FB1252">
        <w:rPr>
          <w:rFonts w:asciiTheme="minorHAnsi" w:hAnsiTheme="minorHAnsi" w:cs="Arial"/>
          <w:bCs/>
          <w:sz w:val="24"/>
          <w:szCs w:val="24"/>
        </w:rPr>
        <w:br/>
        <w:t>You may pay by check or credit card</w:t>
      </w:r>
      <w:proofErr w:type="gramStart"/>
      <w:r w:rsidRPr="00FB1252">
        <w:rPr>
          <w:rFonts w:asciiTheme="minorHAnsi" w:hAnsiTheme="minorHAnsi" w:cs="Arial"/>
          <w:bCs/>
          <w:sz w:val="24"/>
          <w:szCs w:val="24"/>
        </w:rPr>
        <w:t>:</w:t>
      </w:r>
      <w:proofErr w:type="gramEnd"/>
      <w:r w:rsidRPr="00FB1252">
        <w:rPr>
          <w:rFonts w:asciiTheme="minorHAnsi" w:hAnsiTheme="minorHAnsi" w:cs="Arial"/>
          <w:bCs/>
          <w:sz w:val="24"/>
          <w:szCs w:val="24"/>
        </w:rPr>
        <w:br/>
        <w:t>VOR</w:t>
      </w:r>
      <w:r w:rsidRPr="00FB1252">
        <w:rPr>
          <w:rFonts w:asciiTheme="minorHAnsi" w:hAnsiTheme="minorHAnsi" w:cs="Arial"/>
          <w:bCs/>
          <w:sz w:val="24"/>
          <w:szCs w:val="24"/>
        </w:rPr>
        <w:br/>
        <w:t>836 S. Arlington Heights Rd., #351</w:t>
      </w:r>
      <w:r w:rsidRPr="00FB1252">
        <w:rPr>
          <w:rFonts w:asciiTheme="minorHAnsi" w:hAnsiTheme="minorHAnsi" w:cs="Arial"/>
          <w:bCs/>
          <w:sz w:val="24"/>
          <w:szCs w:val="24"/>
        </w:rPr>
        <w:br/>
        <w:t>Elk Grove Village, IL 60007</w:t>
      </w:r>
      <w:r w:rsidRPr="00FB1252">
        <w:rPr>
          <w:rFonts w:asciiTheme="minorHAnsi" w:hAnsiTheme="minorHAnsi" w:cs="Arial"/>
          <w:bCs/>
          <w:sz w:val="24"/>
          <w:szCs w:val="24"/>
        </w:rPr>
        <w:br/>
        <w:t>847-253-0675 fax (for referrals or credit card payments)</w:t>
      </w:r>
    </w:p>
    <w:p w:rsidR="00341124" w:rsidRPr="00FB1252" w:rsidRDefault="000D4614" w:rsidP="00FB1252">
      <w:pPr>
        <w:tabs>
          <w:tab w:val="left" w:pos="1737"/>
        </w:tabs>
        <w:rPr>
          <w:rFonts w:asciiTheme="minorHAnsi" w:hAnsiTheme="minorHAnsi"/>
          <w:bCs/>
          <w:sz w:val="24"/>
          <w:szCs w:val="24"/>
        </w:rPr>
      </w:pPr>
      <w:hyperlink r:id="rId15" w:history="1">
        <w:r w:rsidR="00341124" w:rsidRPr="00FB1252">
          <w:rPr>
            <w:rFonts w:asciiTheme="minorHAnsi" w:hAnsiTheme="minorHAnsi" w:cs="Arial"/>
            <w:bCs/>
            <w:sz w:val="24"/>
            <w:szCs w:val="24"/>
            <w:u w:val="single"/>
          </w:rPr>
          <w:t>Tamie327@hotmail.com</w:t>
        </w:r>
      </w:hyperlink>
      <w:r w:rsidR="00341124" w:rsidRPr="00FB1252">
        <w:rPr>
          <w:rFonts w:asciiTheme="minorHAnsi" w:hAnsiTheme="minorHAnsi" w:cs="Arial"/>
          <w:bCs/>
          <w:sz w:val="24"/>
          <w:szCs w:val="24"/>
        </w:rPr>
        <w:t xml:space="preserve"> (for referrals or credit card payments</w:t>
      </w:r>
      <w:proofErr w:type="gramStart"/>
      <w:r w:rsidR="00341124" w:rsidRPr="00FB1252">
        <w:rPr>
          <w:rFonts w:asciiTheme="minorHAnsi" w:hAnsiTheme="minorHAnsi" w:cs="Arial"/>
          <w:bCs/>
          <w:sz w:val="24"/>
          <w:szCs w:val="24"/>
        </w:rPr>
        <w:t>)</w:t>
      </w:r>
      <w:proofErr w:type="gramEnd"/>
      <w:r w:rsidR="00341124" w:rsidRPr="00FB1252">
        <w:rPr>
          <w:rFonts w:asciiTheme="minorHAnsi" w:hAnsiTheme="minorHAnsi" w:cs="Arial"/>
          <w:bCs/>
          <w:sz w:val="24"/>
          <w:szCs w:val="24"/>
        </w:rPr>
        <w:br/>
      </w:r>
      <w:r w:rsidR="00341124" w:rsidRPr="00FB1252">
        <w:rPr>
          <w:rFonts w:asciiTheme="minorHAnsi" w:hAnsiTheme="minorHAnsi" w:cs="Arial"/>
          <w:bCs/>
          <w:sz w:val="24"/>
          <w:szCs w:val="24"/>
        </w:rPr>
        <w:br/>
        <w:t>___</w:t>
      </w:r>
      <w:r w:rsidR="00341124" w:rsidRPr="00FB1252">
        <w:rPr>
          <w:rFonts w:asciiTheme="minorHAnsi" w:hAnsiTheme="minorHAnsi"/>
          <w:bCs/>
          <w:sz w:val="24"/>
          <w:szCs w:val="24"/>
        </w:rPr>
        <w:t>_________________________________________</w:t>
      </w:r>
      <w:r w:rsidR="00341124" w:rsidRPr="00FB1252">
        <w:rPr>
          <w:rFonts w:asciiTheme="minorHAnsi" w:hAnsiTheme="minorHAnsi"/>
          <w:bCs/>
          <w:sz w:val="24"/>
          <w:szCs w:val="24"/>
        </w:rPr>
        <w:br/>
        <w:t>Name</w:t>
      </w:r>
      <w:r w:rsidR="00341124" w:rsidRPr="00FB1252">
        <w:rPr>
          <w:rFonts w:asciiTheme="minorHAnsi" w:hAnsiTheme="minorHAnsi"/>
          <w:bCs/>
          <w:sz w:val="24"/>
          <w:szCs w:val="24"/>
        </w:rPr>
        <w:br/>
      </w:r>
      <w:r w:rsidR="00341124" w:rsidRPr="00FB1252">
        <w:rPr>
          <w:rFonts w:asciiTheme="minorHAnsi" w:hAnsiTheme="minorHAnsi"/>
          <w:bCs/>
          <w:sz w:val="24"/>
          <w:szCs w:val="24"/>
        </w:rPr>
        <w:br/>
        <w:t>_____________________________________________</w:t>
      </w:r>
      <w:r w:rsidR="00341124" w:rsidRPr="00FB1252">
        <w:rPr>
          <w:rFonts w:asciiTheme="minorHAnsi" w:hAnsiTheme="minorHAnsi"/>
          <w:bCs/>
          <w:sz w:val="24"/>
          <w:szCs w:val="24"/>
        </w:rPr>
        <w:br/>
        <w:t>Address (if paying by credit card, use billing address). All forms must include complete address including zip code)</w:t>
      </w:r>
      <w:r w:rsidR="00341124" w:rsidRPr="00FB1252">
        <w:rPr>
          <w:rFonts w:asciiTheme="minorHAnsi" w:hAnsiTheme="minorHAnsi"/>
          <w:bCs/>
          <w:sz w:val="24"/>
          <w:szCs w:val="24"/>
        </w:rPr>
        <w:br/>
      </w:r>
      <w:r w:rsidR="00341124" w:rsidRPr="00FB1252">
        <w:rPr>
          <w:rFonts w:asciiTheme="minorHAnsi" w:hAnsiTheme="minorHAnsi"/>
          <w:bCs/>
          <w:sz w:val="24"/>
          <w:szCs w:val="24"/>
        </w:rPr>
        <w:br/>
        <w:t>_____________________________________________</w:t>
      </w:r>
      <w:r w:rsidR="00341124" w:rsidRPr="00FB1252">
        <w:rPr>
          <w:rFonts w:asciiTheme="minorHAnsi" w:hAnsiTheme="minorHAnsi"/>
          <w:bCs/>
          <w:sz w:val="24"/>
          <w:szCs w:val="24"/>
        </w:rPr>
        <w:br/>
        <w:t>City St Zip</w:t>
      </w:r>
      <w:r w:rsidR="00341124" w:rsidRPr="00FB1252">
        <w:rPr>
          <w:rFonts w:asciiTheme="minorHAnsi" w:hAnsiTheme="minorHAnsi"/>
          <w:bCs/>
          <w:sz w:val="24"/>
          <w:szCs w:val="24"/>
        </w:rPr>
        <w:br/>
      </w:r>
      <w:r w:rsidR="00341124" w:rsidRPr="00FB1252">
        <w:rPr>
          <w:rFonts w:asciiTheme="minorHAnsi" w:hAnsiTheme="minorHAnsi"/>
          <w:bCs/>
          <w:sz w:val="24"/>
          <w:szCs w:val="24"/>
        </w:rPr>
        <w:br/>
        <w:t>_____________________________________________</w:t>
      </w:r>
      <w:r w:rsidR="00341124" w:rsidRPr="00FB1252">
        <w:rPr>
          <w:rFonts w:asciiTheme="minorHAnsi" w:hAnsiTheme="minorHAnsi"/>
          <w:bCs/>
          <w:sz w:val="24"/>
          <w:szCs w:val="24"/>
        </w:rPr>
        <w:br/>
        <w:t>Phone Fax</w:t>
      </w:r>
      <w:r w:rsidR="00341124" w:rsidRPr="00FB1252">
        <w:rPr>
          <w:rFonts w:asciiTheme="minorHAnsi" w:hAnsiTheme="minorHAnsi"/>
          <w:bCs/>
          <w:sz w:val="24"/>
          <w:szCs w:val="24"/>
        </w:rPr>
        <w:br/>
      </w:r>
      <w:r w:rsidR="00341124" w:rsidRPr="00FB1252">
        <w:rPr>
          <w:rFonts w:asciiTheme="minorHAnsi" w:hAnsiTheme="minorHAnsi"/>
          <w:bCs/>
          <w:sz w:val="24"/>
          <w:szCs w:val="24"/>
        </w:rPr>
        <w:br/>
        <w:t>_____________________________________________</w:t>
      </w:r>
      <w:r w:rsidR="00341124" w:rsidRPr="00FB1252">
        <w:rPr>
          <w:rFonts w:asciiTheme="minorHAnsi" w:hAnsiTheme="minorHAnsi"/>
          <w:bCs/>
          <w:sz w:val="24"/>
          <w:szCs w:val="24"/>
        </w:rPr>
        <w:br/>
        <w:t>E-Mail</w:t>
      </w:r>
      <w:r w:rsidR="00341124" w:rsidRPr="00FB1252">
        <w:rPr>
          <w:rFonts w:asciiTheme="minorHAnsi" w:hAnsiTheme="minorHAnsi"/>
          <w:bCs/>
          <w:sz w:val="24"/>
          <w:szCs w:val="24"/>
        </w:rPr>
        <w:br/>
      </w:r>
      <w:r w:rsidR="00341124" w:rsidRPr="00FB1252">
        <w:rPr>
          <w:rFonts w:asciiTheme="minorHAnsi" w:hAnsiTheme="minorHAnsi"/>
          <w:bCs/>
          <w:sz w:val="24"/>
          <w:szCs w:val="24"/>
        </w:rPr>
        <w:br/>
        <w:t>_________________________________________________</w:t>
      </w:r>
      <w:r w:rsidR="00341124" w:rsidRPr="00FB1252">
        <w:rPr>
          <w:rFonts w:asciiTheme="minorHAnsi" w:hAnsiTheme="minorHAnsi"/>
          <w:bCs/>
          <w:sz w:val="24"/>
          <w:szCs w:val="24"/>
        </w:rPr>
        <w:br/>
        <w:t>Family/Professional Organization Affiliation (if applicable)</w:t>
      </w:r>
      <w:r w:rsidR="00341124" w:rsidRPr="00FB1252">
        <w:rPr>
          <w:rFonts w:asciiTheme="minorHAnsi" w:hAnsiTheme="minorHAnsi"/>
          <w:bCs/>
          <w:sz w:val="24"/>
          <w:szCs w:val="24"/>
        </w:rPr>
        <w:br/>
      </w:r>
      <w:r w:rsidR="00341124" w:rsidRPr="00FB1252">
        <w:rPr>
          <w:rFonts w:asciiTheme="minorHAnsi" w:hAnsiTheme="minorHAnsi"/>
          <w:bCs/>
          <w:sz w:val="24"/>
          <w:szCs w:val="24"/>
        </w:rPr>
        <w:br/>
        <w:t>If paying by credit card, please provide the following information:</w:t>
      </w:r>
      <w:r w:rsidR="00341124" w:rsidRPr="00FB1252">
        <w:rPr>
          <w:rFonts w:asciiTheme="minorHAnsi" w:hAnsiTheme="minorHAnsi"/>
          <w:bCs/>
          <w:sz w:val="24"/>
          <w:szCs w:val="24"/>
        </w:rPr>
        <w:br/>
      </w:r>
      <w:r w:rsidR="00341124" w:rsidRPr="00FB1252">
        <w:rPr>
          <w:rFonts w:asciiTheme="minorHAnsi" w:hAnsiTheme="minorHAnsi"/>
          <w:bCs/>
          <w:sz w:val="24"/>
          <w:szCs w:val="24"/>
        </w:rPr>
        <w:br/>
        <w:t>Amount to charge to card: $_______________________</w:t>
      </w:r>
      <w:r w:rsidR="00341124" w:rsidRPr="00FB1252">
        <w:rPr>
          <w:rFonts w:asciiTheme="minorHAnsi" w:hAnsiTheme="minorHAnsi"/>
          <w:bCs/>
          <w:sz w:val="24"/>
          <w:szCs w:val="24"/>
        </w:rPr>
        <w:br/>
        <w:t xml:space="preserve">Card Type: _____ </w:t>
      </w:r>
      <w:proofErr w:type="spellStart"/>
      <w:r w:rsidR="00341124" w:rsidRPr="00FB1252">
        <w:rPr>
          <w:rFonts w:asciiTheme="minorHAnsi" w:hAnsiTheme="minorHAnsi"/>
          <w:bCs/>
          <w:sz w:val="24"/>
          <w:szCs w:val="24"/>
        </w:rPr>
        <w:t>Mastercard</w:t>
      </w:r>
      <w:proofErr w:type="spellEnd"/>
      <w:r w:rsidR="00341124" w:rsidRPr="00FB1252">
        <w:rPr>
          <w:rFonts w:asciiTheme="minorHAnsi" w:hAnsiTheme="minorHAnsi"/>
          <w:bCs/>
          <w:sz w:val="24"/>
          <w:szCs w:val="24"/>
        </w:rPr>
        <w:t xml:space="preserve"> _____ Visa  ____ Discover</w:t>
      </w:r>
      <w:r w:rsidR="00341124" w:rsidRPr="00FB1252">
        <w:rPr>
          <w:rFonts w:asciiTheme="minorHAnsi" w:hAnsiTheme="minorHAnsi"/>
          <w:bCs/>
          <w:sz w:val="24"/>
          <w:szCs w:val="24"/>
        </w:rPr>
        <w:br/>
      </w:r>
      <w:r w:rsidR="00341124" w:rsidRPr="00FB1252">
        <w:rPr>
          <w:rFonts w:asciiTheme="minorHAnsi" w:hAnsiTheme="minorHAnsi"/>
          <w:bCs/>
          <w:sz w:val="24"/>
          <w:szCs w:val="24"/>
        </w:rPr>
        <w:br/>
        <w:t>Card Number: ___________________________________</w:t>
      </w:r>
      <w:r w:rsidR="00341124" w:rsidRPr="00FB1252">
        <w:rPr>
          <w:rFonts w:asciiTheme="minorHAnsi" w:hAnsiTheme="minorHAnsi"/>
          <w:bCs/>
          <w:sz w:val="24"/>
          <w:szCs w:val="24"/>
        </w:rPr>
        <w:br/>
      </w:r>
    </w:p>
    <w:p w:rsidR="00341124" w:rsidRPr="00FB1252" w:rsidRDefault="00341124" w:rsidP="00FB1252">
      <w:pPr>
        <w:tabs>
          <w:tab w:val="left" w:pos="1737"/>
        </w:tabs>
        <w:rPr>
          <w:rFonts w:asciiTheme="minorHAnsi" w:hAnsiTheme="minorHAnsi"/>
          <w:sz w:val="24"/>
          <w:szCs w:val="24"/>
        </w:rPr>
      </w:pPr>
      <w:r w:rsidRPr="00FB1252">
        <w:rPr>
          <w:rFonts w:asciiTheme="minorHAnsi" w:hAnsiTheme="minorHAnsi"/>
          <w:bCs/>
          <w:sz w:val="24"/>
          <w:szCs w:val="24"/>
        </w:rPr>
        <w:t>Expiration Date: __________________________________</w:t>
      </w:r>
      <w:r w:rsidRPr="00FB1252">
        <w:rPr>
          <w:rFonts w:asciiTheme="minorHAnsi" w:hAnsiTheme="minorHAnsi"/>
          <w:bCs/>
          <w:sz w:val="24"/>
          <w:szCs w:val="24"/>
        </w:rPr>
        <w:br/>
      </w:r>
      <w:r w:rsidRPr="00FB1252">
        <w:rPr>
          <w:rFonts w:asciiTheme="minorHAnsi" w:hAnsiTheme="minorHAnsi"/>
          <w:bCs/>
          <w:sz w:val="24"/>
          <w:szCs w:val="24"/>
        </w:rPr>
        <w:br/>
        <w:t>Cardholder's Signature: ___________________________</w:t>
      </w:r>
      <w:r w:rsidRPr="00FB1252">
        <w:rPr>
          <w:rFonts w:asciiTheme="minorHAnsi" w:hAnsiTheme="minorHAnsi"/>
          <w:bCs/>
          <w:sz w:val="24"/>
          <w:szCs w:val="24"/>
        </w:rPr>
        <w:br/>
        <w:t>======================================================</w:t>
      </w:r>
    </w:p>
    <w:p w:rsidR="00576990" w:rsidRPr="00FB1252" w:rsidRDefault="00576990" w:rsidP="00FB1252">
      <w:pPr>
        <w:rPr>
          <w:rFonts w:asciiTheme="minorHAnsi" w:hAnsiTheme="minorHAnsi"/>
          <w:sz w:val="24"/>
          <w:szCs w:val="24"/>
        </w:rPr>
      </w:pPr>
    </w:p>
    <w:sectPr w:rsidR="00576990" w:rsidRPr="00FB1252" w:rsidSect="005769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CD7"/>
    <w:multiLevelType w:val="hybridMultilevel"/>
    <w:tmpl w:val="739214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CE6FD9"/>
    <w:multiLevelType w:val="multilevel"/>
    <w:tmpl w:val="3EC2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42BE9"/>
    <w:multiLevelType w:val="multilevel"/>
    <w:tmpl w:val="891C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5A132C"/>
    <w:multiLevelType w:val="multilevel"/>
    <w:tmpl w:val="6CA69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30E8D"/>
    <w:multiLevelType w:val="hybridMultilevel"/>
    <w:tmpl w:val="D65E96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BE6F76"/>
    <w:multiLevelType w:val="multilevel"/>
    <w:tmpl w:val="92D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D80232"/>
    <w:multiLevelType w:val="multilevel"/>
    <w:tmpl w:val="E61E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08377C"/>
    <w:multiLevelType w:val="multilevel"/>
    <w:tmpl w:val="7C32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856ED"/>
    <w:multiLevelType w:val="multilevel"/>
    <w:tmpl w:val="2CD4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1F5D5B"/>
    <w:multiLevelType w:val="multilevel"/>
    <w:tmpl w:val="7B9E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376421"/>
    <w:multiLevelType w:val="multilevel"/>
    <w:tmpl w:val="493A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EB5BF5"/>
    <w:multiLevelType w:val="multilevel"/>
    <w:tmpl w:val="171E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AE31E3"/>
    <w:multiLevelType w:val="multilevel"/>
    <w:tmpl w:val="1F1C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E45E8C"/>
    <w:multiLevelType w:val="multilevel"/>
    <w:tmpl w:val="F2E8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19702E"/>
    <w:multiLevelType w:val="hybridMultilevel"/>
    <w:tmpl w:val="739214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E3B74F9"/>
    <w:multiLevelType w:val="hybridMultilevel"/>
    <w:tmpl w:val="1062C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12"/>
  </w:num>
  <w:num w:numId="5">
    <w:abstractNumId w:val="1"/>
  </w:num>
  <w:num w:numId="6">
    <w:abstractNumId w:val="2"/>
  </w:num>
  <w:num w:numId="7">
    <w:abstractNumId w:val="7"/>
  </w:num>
  <w:num w:numId="8">
    <w:abstractNumId w:val="5"/>
  </w:num>
  <w:num w:numId="9">
    <w:abstractNumId w:val="8"/>
  </w:num>
  <w:num w:numId="10">
    <w:abstractNumId w:val="3"/>
  </w:num>
  <w:num w:numId="11">
    <w:abstractNumId w:val="10"/>
  </w:num>
  <w:num w:numId="12">
    <w:abstractNumId w:val="9"/>
  </w:num>
  <w:num w:numId="13">
    <w:abstractNumId w:val="15"/>
  </w:num>
  <w:num w:numId="14">
    <w:abstractNumId w:val="0"/>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savePreviewPicture/>
  <w:compat/>
  <w:rsids>
    <w:rsidRoot w:val="00341124"/>
    <w:rsid w:val="00092195"/>
    <w:rsid w:val="000D4614"/>
    <w:rsid w:val="00185288"/>
    <w:rsid w:val="0019301E"/>
    <w:rsid w:val="00341124"/>
    <w:rsid w:val="003635E1"/>
    <w:rsid w:val="003F627F"/>
    <w:rsid w:val="00410A05"/>
    <w:rsid w:val="00576990"/>
    <w:rsid w:val="0059221C"/>
    <w:rsid w:val="005E03DF"/>
    <w:rsid w:val="005E79E0"/>
    <w:rsid w:val="0077511A"/>
    <w:rsid w:val="00821E6E"/>
    <w:rsid w:val="009C6FD8"/>
    <w:rsid w:val="00A10361"/>
    <w:rsid w:val="00A470AC"/>
    <w:rsid w:val="00B616B9"/>
    <w:rsid w:val="00B74466"/>
    <w:rsid w:val="00BB2512"/>
    <w:rsid w:val="00CB3D75"/>
    <w:rsid w:val="00E705CF"/>
    <w:rsid w:val="00EC297B"/>
    <w:rsid w:val="00FB12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12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124"/>
    <w:rPr>
      <w:b/>
      <w:bCs/>
      <w:strike w:val="0"/>
      <w:dstrike w:val="0"/>
      <w:color w:val="000000"/>
      <w:u w:val="none"/>
      <w:effect w:val="none"/>
    </w:rPr>
  </w:style>
  <w:style w:type="character" w:customStyle="1" w:styleId="Caption1">
    <w:name w:val="Caption1"/>
    <w:basedOn w:val="DefaultParagraphFont"/>
    <w:rsid w:val="0059221C"/>
    <w:rPr>
      <w:vanish w:val="0"/>
      <w:webHidden w:val="0"/>
      <w:specVanish w:val="0"/>
    </w:rPr>
  </w:style>
  <w:style w:type="character" w:customStyle="1" w:styleId="byline">
    <w:name w:val="byline"/>
    <w:basedOn w:val="DefaultParagraphFont"/>
    <w:rsid w:val="0059221C"/>
    <w:rPr>
      <w:vanish w:val="0"/>
      <w:webHidden w:val="0"/>
      <w:specVanish w:val="0"/>
    </w:rPr>
  </w:style>
  <w:style w:type="character" w:styleId="Strong">
    <w:name w:val="Strong"/>
    <w:basedOn w:val="DefaultParagraphFont"/>
    <w:uiPriority w:val="22"/>
    <w:qFormat/>
    <w:rsid w:val="0059221C"/>
    <w:rPr>
      <w:b/>
      <w:bCs/>
    </w:rPr>
  </w:style>
  <w:style w:type="paragraph" w:styleId="BalloonText">
    <w:name w:val="Balloon Text"/>
    <w:basedOn w:val="Normal"/>
    <w:link w:val="BalloonTextChar"/>
    <w:uiPriority w:val="99"/>
    <w:semiHidden/>
    <w:unhideWhenUsed/>
    <w:rsid w:val="0059221C"/>
    <w:rPr>
      <w:rFonts w:ascii="Tahoma" w:hAnsi="Tahoma" w:cs="Tahoma"/>
      <w:sz w:val="16"/>
      <w:szCs w:val="16"/>
    </w:rPr>
  </w:style>
  <w:style w:type="character" w:customStyle="1" w:styleId="BalloonTextChar">
    <w:name w:val="Balloon Text Char"/>
    <w:basedOn w:val="DefaultParagraphFont"/>
    <w:link w:val="BalloonText"/>
    <w:uiPriority w:val="99"/>
    <w:semiHidden/>
    <w:rsid w:val="0059221C"/>
    <w:rPr>
      <w:rFonts w:ascii="Tahoma" w:eastAsia="Calibri" w:hAnsi="Tahoma" w:cs="Tahoma"/>
      <w:sz w:val="16"/>
      <w:szCs w:val="16"/>
    </w:rPr>
  </w:style>
  <w:style w:type="paragraph" w:styleId="ListParagraph">
    <w:name w:val="List Paragraph"/>
    <w:basedOn w:val="Normal"/>
    <w:uiPriority w:val="34"/>
    <w:qFormat/>
    <w:rsid w:val="00FB1252"/>
    <w:pPr>
      <w:ind w:left="720"/>
      <w:contextualSpacing/>
    </w:pPr>
  </w:style>
  <w:style w:type="character" w:customStyle="1" w:styleId="dateline">
    <w:name w:val="dateline"/>
    <w:basedOn w:val="DefaultParagraphFont"/>
    <w:rsid w:val="009C6FD8"/>
  </w:style>
  <w:style w:type="paragraph" w:customStyle="1" w:styleId="byline4">
    <w:name w:val="byline4"/>
    <w:basedOn w:val="Normal"/>
    <w:rsid w:val="009C6FD8"/>
    <w:pPr>
      <w:spacing w:after="192"/>
    </w:pPr>
    <w:rPr>
      <w:rFonts w:ascii="Times New Roman" w:eastAsia="Times New Roman" w:hAnsi="Times New Roman"/>
      <w:smallCaps/>
      <w:color w:val="333333"/>
      <w:spacing w:val="24"/>
      <w:sz w:val="19"/>
      <w:szCs w:val="19"/>
    </w:rPr>
  </w:style>
  <w:style w:type="paragraph" w:styleId="NormalWeb">
    <w:name w:val="Normal (Web)"/>
    <w:basedOn w:val="Normal"/>
    <w:rsid w:val="005E03DF"/>
    <w:pPr>
      <w:spacing w:before="100" w:beforeAutospacing="1" w:after="100" w:afterAutospacing="1"/>
    </w:pPr>
    <w:rPr>
      <w:rFonts w:ascii="Times New Roman" w:eastAsia="Times New Roman" w:hAnsi="Times New Roman"/>
      <w:color w:val="000000"/>
      <w:sz w:val="24"/>
      <w:szCs w:val="24"/>
    </w:rPr>
  </w:style>
  <w:style w:type="character" w:customStyle="1" w:styleId="ecx641045219-04052010">
    <w:name w:val="ecx641045219-04052010"/>
    <w:basedOn w:val="DefaultParagraphFont"/>
    <w:rsid w:val="005E03DF"/>
  </w:style>
</w:styles>
</file>

<file path=word/webSettings.xml><?xml version="1.0" encoding="utf-8"?>
<w:webSettings xmlns:r="http://schemas.openxmlformats.org/officeDocument/2006/relationships" xmlns:w="http://schemas.openxmlformats.org/wordprocessingml/2006/main">
  <w:divs>
    <w:div w:id="1234506172">
      <w:bodyDiv w:val="1"/>
      <w:marLeft w:val="0"/>
      <w:marRight w:val="0"/>
      <w:marTop w:val="0"/>
      <w:marBottom w:val="0"/>
      <w:divBdr>
        <w:top w:val="none" w:sz="0" w:space="0" w:color="auto"/>
        <w:left w:val="none" w:sz="0" w:space="0" w:color="auto"/>
        <w:bottom w:val="none" w:sz="0" w:space="0" w:color="auto"/>
        <w:right w:val="none" w:sz="0" w:space="0" w:color="auto"/>
      </w:divBdr>
      <w:divsChild>
        <w:div w:id="286090569">
          <w:marLeft w:val="54"/>
          <w:marRight w:val="54"/>
          <w:marTop w:val="54"/>
          <w:marBottom w:val="5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r.net/events/" TargetMode="External"/><Relationship Id="rId13" Type="http://schemas.openxmlformats.org/officeDocument/2006/relationships/hyperlink" Target="http://www.vor.net/giving/donate/online-donation-form" TargetMode="External"/><Relationship Id="rId3" Type="http://schemas.openxmlformats.org/officeDocument/2006/relationships/settings" Target="settings.xml"/><Relationship Id="rId7" Type="http://schemas.openxmlformats.org/officeDocument/2006/relationships/hyperlink" Target="http://www.vor.net/events/" TargetMode="External"/><Relationship Id="rId12" Type="http://schemas.openxmlformats.org/officeDocument/2006/relationships/hyperlink" Target="http://connect.oregonlive.com/user/oliveoreglet/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log.oregonlive.com/myoregon/letters_to_the_editor/index.html" TargetMode="External"/><Relationship Id="rId11" Type="http://schemas.openxmlformats.org/officeDocument/2006/relationships/hyperlink" Target="http://blog.oregonlive.com/myoregon/letters_to_the_editor/index.html" TargetMode="External"/><Relationship Id="rId5" Type="http://schemas.openxmlformats.org/officeDocument/2006/relationships/hyperlink" Target="http://www.vor.net/events/" TargetMode="External"/><Relationship Id="rId15" Type="http://schemas.openxmlformats.org/officeDocument/2006/relationships/hyperlink" Target="mailto:http://www.hsri.org/leaders/theriot/National%20Conversation.html" TargetMode="External"/><Relationship Id="rId10" Type="http://schemas.openxmlformats.org/officeDocument/2006/relationships/hyperlink" Target="http://www.arkansasonline.com/staff/amy-upshaw/" TargetMode="External"/><Relationship Id="rId4" Type="http://schemas.openxmlformats.org/officeDocument/2006/relationships/webSettings" Target="webSettings.xml"/><Relationship Id="rId9" Type="http://schemas.openxmlformats.org/officeDocument/2006/relationships/hyperlink" Target="mailto:Tamie327@hotmail.com" TargetMode="External"/><Relationship Id="rId14" Type="http://schemas.openxmlformats.org/officeDocument/2006/relationships/hyperlink" Target="http://www.vor.net/giving/join/online-membership-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8</Pages>
  <Words>2556</Words>
  <Characters>14572</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VOR ANNUAL CONFERENCE and INITIATIVE UPDATE</vt:lpstr>
      <vt:lpstr>    </vt:lpstr>
      <vt:lpstr>    Speakers confirmed</vt:lpstr>
      <vt:lpstr>    You can still register – see website for details.</vt:lpstr>
      <vt:lpstr>    </vt:lpstr>
      <vt:lpstr>    STATE NEWS</vt:lpstr>
      <vt:lpstr>    </vt:lpstr>
      <vt:lpstr>    Massachusetts: Area legislators seek cost-benefit analysis on closing Monson Dev</vt:lpstr>
      <vt:lpstr>    </vt:lpstr>
      <vt:lpstr>    </vt:lpstr>
      <vt:lpstr>    </vt:lpstr>
      <vt:lpstr>    =============================================================</vt:lpstr>
      <vt:lpstr>    ---------------------------------------------------------------------------</vt:lpstr>
      <vt:lpstr>    Speakers confirmed -</vt:lpstr>
      <vt:lpstr>    You can still register – see website for details.</vt:lpstr>
      <vt:lpstr>    ---------------------------------------------------------------------------</vt:lpstr>
      <vt:lpstr>    </vt:lpstr>
      <vt:lpstr>    </vt:lpstr>
      <vt:lpstr>    In addition to presentations by VOR’s President, Robin Sims and Executive Direct</vt:lpstr>
      <vt:lpstr>    </vt:lpstr>
      <vt:lpstr>    --------------------------------------------------------------------------------</vt:lpstr>
      <vt:lpstr>    Massachusetts: Area legislators seek cost-benefit analysis on closing of Monson </vt:lpstr>
      <vt:lpstr>    --------------------------------------------------------------------------------</vt:lpstr>
      <vt:lpstr>    </vt:lpstr>
    </vt:vector>
  </TitlesOfParts>
  <Company/>
  <LinksUpToDate>false</LinksUpToDate>
  <CharactersWithSpaces>17094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Tamie</dc:creator>
  <cp:lastModifiedBy>Tamie</cp:lastModifiedBy>
  <cp:revision>5</cp:revision>
  <cp:lastPrinted>2010-05-07T22:45:00Z</cp:lastPrinted>
  <dcterms:created xsi:type="dcterms:W3CDTF">2010-04-23T20:06:00Z</dcterms:created>
  <dcterms:modified xsi:type="dcterms:W3CDTF">2010-05-08T01:13:00Z</dcterms:modified>
</cp:coreProperties>
</file>